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EE" w:rsidRPr="00D749EE" w:rsidRDefault="00D749EE" w:rsidP="00D749EE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center"/>
        <w:rPr>
          <w:rFonts w:ascii="微软雅黑" w:eastAsia="微软雅黑" w:hAnsi="微软雅黑" w:cs="宋体"/>
          <w:color w:val="0066CC"/>
          <w:kern w:val="0"/>
          <w:sz w:val="36"/>
          <w:szCs w:val="36"/>
        </w:rPr>
      </w:pPr>
      <w:bookmarkStart w:id="0" w:name="_GoBack"/>
      <w:r w:rsidRPr="00D749EE">
        <w:rPr>
          <w:rFonts w:ascii="微软雅黑" w:eastAsia="微软雅黑" w:hAnsi="微软雅黑" w:cs="宋体" w:hint="eastAsia"/>
          <w:color w:val="0066CC"/>
          <w:kern w:val="0"/>
          <w:sz w:val="36"/>
          <w:szCs w:val="36"/>
        </w:rPr>
        <w:t>国家税务总局</w:t>
      </w:r>
    </w:p>
    <w:p w:rsidR="00D749EE" w:rsidRPr="00D749EE" w:rsidRDefault="00D749EE" w:rsidP="00D749EE">
      <w:pPr>
        <w:widowControl/>
        <w:numPr>
          <w:ilvl w:val="0"/>
          <w:numId w:val="1"/>
        </w:numPr>
        <w:shd w:val="clear" w:color="auto" w:fill="FFFFFF"/>
        <w:spacing w:line="750" w:lineRule="atLeast"/>
        <w:ind w:left="0"/>
        <w:jc w:val="center"/>
        <w:rPr>
          <w:rFonts w:ascii="微软雅黑" w:eastAsia="微软雅黑" w:hAnsi="微软雅黑" w:cs="宋体" w:hint="eastAsia"/>
          <w:color w:val="CC0000"/>
          <w:kern w:val="0"/>
          <w:sz w:val="42"/>
          <w:szCs w:val="42"/>
        </w:rPr>
      </w:pPr>
      <w:r w:rsidRPr="00D749EE">
        <w:rPr>
          <w:rFonts w:ascii="微软雅黑" w:eastAsia="微软雅黑" w:hAnsi="微软雅黑" w:cs="宋体" w:hint="eastAsia"/>
          <w:color w:val="CC0000"/>
          <w:kern w:val="0"/>
          <w:sz w:val="42"/>
          <w:szCs w:val="42"/>
        </w:rPr>
        <w:t>关于增值税发票开具有关问题的公告</w:t>
      </w:r>
    </w:p>
    <w:p w:rsidR="00D749EE" w:rsidRPr="00D749EE" w:rsidRDefault="00D749EE" w:rsidP="00D749EE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749EE">
        <w:rPr>
          <w:rFonts w:ascii="微软雅黑" w:eastAsia="微软雅黑" w:hAnsi="微软雅黑" w:cs="宋体" w:hint="eastAsia"/>
          <w:color w:val="333333"/>
          <w:kern w:val="0"/>
          <w:szCs w:val="21"/>
        </w:rPr>
        <w:t>国家税务总局公告2017年第16号</w:t>
      </w:r>
    </w:p>
    <w:bookmarkEnd w:id="0"/>
    <w:p w:rsidR="00D749EE" w:rsidRPr="00D749EE" w:rsidRDefault="00D749EE" w:rsidP="00D749EE">
      <w:pPr>
        <w:widowControl/>
        <w:numPr>
          <w:ilvl w:val="0"/>
          <w:numId w:val="1"/>
        </w:numPr>
        <w:shd w:val="clear" w:color="auto" w:fill="FFFFFF"/>
        <w:spacing w:line="525" w:lineRule="atLeast"/>
        <w:ind w:left="0"/>
        <w:jc w:val="center"/>
        <w:rPr>
          <w:rFonts w:ascii="宋体" w:eastAsia="宋体" w:hAnsi="宋体" w:cs="宋体" w:hint="eastAsia"/>
          <w:color w:val="999999"/>
          <w:kern w:val="0"/>
          <w:sz w:val="18"/>
          <w:szCs w:val="18"/>
        </w:rPr>
      </w:pPr>
      <w:r w:rsidRPr="00D749EE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>【字体：</w:t>
      </w:r>
      <w:hyperlink r:id="rId6" w:history="1">
        <w:r w:rsidRPr="00D749EE">
          <w:rPr>
            <w:rFonts w:ascii="宋体" w:eastAsia="宋体" w:hAnsi="宋体" w:cs="宋体" w:hint="eastAsia"/>
            <w:color w:val="333333"/>
            <w:kern w:val="0"/>
            <w:sz w:val="18"/>
            <w:szCs w:val="18"/>
            <w:bdr w:val="none" w:sz="0" w:space="0" w:color="auto" w:frame="1"/>
          </w:rPr>
          <w:t>大</w:t>
        </w:r>
      </w:hyperlink>
      <w:r w:rsidRPr="00D749EE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hyperlink r:id="rId7" w:history="1">
        <w:r w:rsidRPr="00D749EE">
          <w:rPr>
            <w:rFonts w:ascii="宋体" w:eastAsia="宋体" w:hAnsi="宋体" w:cs="宋体" w:hint="eastAsia"/>
            <w:color w:val="333333"/>
            <w:kern w:val="0"/>
            <w:sz w:val="18"/>
            <w:szCs w:val="18"/>
            <w:bdr w:val="none" w:sz="0" w:space="0" w:color="auto" w:frame="1"/>
          </w:rPr>
          <w:t>中</w:t>
        </w:r>
      </w:hyperlink>
      <w:r w:rsidRPr="00D749EE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hyperlink r:id="rId8" w:history="1">
        <w:r w:rsidRPr="00D749EE">
          <w:rPr>
            <w:rFonts w:ascii="宋体" w:eastAsia="宋体" w:hAnsi="宋体" w:cs="宋体" w:hint="eastAsia"/>
            <w:color w:val="333333"/>
            <w:kern w:val="0"/>
            <w:sz w:val="18"/>
            <w:szCs w:val="18"/>
            <w:bdr w:val="none" w:sz="0" w:space="0" w:color="auto" w:frame="1"/>
          </w:rPr>
          <w:t>小</w:t>
        </w:r>
      </w:hyperlink>
      <w:r w:rsidRPr="00D749EE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>】</w:t>
      </w:r>
      <w:r w:rsidRPr="00D749EE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 xml:space="preserve"> </w:t>
      </w:r>
      <w:hyperlink r:id="rId9" w:history="1">
        <w:r w:rsidRPr="00D749EE">
          <w:rPr>
            <w:rFonts w:ascii="宋体" w:eastAsia="宋体" w:hAnsi="宋体" w:cs="宋体" w:hint="eastAsia"/>
            <w:color w:val="333333"/>
            <w:kern w:val="0"/>
            <w:sz w:val="18"/>
            <w:szCs w:val="18"/>
            <w:bdr w:val="none" w:sz="0" w:space="0" w:color="auto" w:frame="1"/>
          </w:rPr>
          <w:t>打印本页</w:t>
        </w:r>
      </w:hyperlink>
      <w:r w:rsidRPr="00D749EE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 xml:space="preserve"> </w:t>
      </w:r>
    </w:p>
    <w:p w:rsidR="00D749EE" w:rsidRPr="00D749EE" w:rsidRDefault="00D749EE" w:rsidP="00D749EE">
      <w:pPr>
        <w:widowControl/>
        <w:numPr>
          <w:ilvl w:val="0"/>
          <w:numId w:val="1"/>
        </w:numPr>
        <w:pBdr>
          <w:bottom w:val="single" w:sz="6" w:space="0" w:color="F0F0F0"/>
        </w:pBdr>
        <w:shd w:val="clear" w:color="auto" w:fill="FFFFFF"/>
        <w:spacing w:before="300" w:after="300" w:line="420" w:lineRule="atLeast"/>
        <w:ind w:left="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</w:p>
    <w:p w:rsidR="00D749EE" w:rsidRPr="00D749EE" w:rsidRDefault="00D749EE" w:rsidP="00D749EE">
      <w:pPr>
        <w:widowControl/>
        <w:numPr>
          <w:ilvl w:val="0"/>
          <w:numId w:val="1"/>
        </w:numPr>
        <w:shd w:val="clear" w:color="auto" w:fill="FFFFFF"/>
        <w:spacing w:line="540" w:lineRule="atLeast"/>
        <w:ind w:left="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74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为进一步加强增值税发票管理，保障全面推开营业税改征增值税试点工作顺利实施，保护纳税人合法权益，营造健康公平的税收环境，现将增值税发票开具有关问题公告如下：</w:t>
      </w:r>
      <w:r w:rsidRPr="00D74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一、自2017年7月1日起，购买方为企业的，索取增值税普通发票时，应向销售方提供纳税人识别号或统一社会信用代码；销售方为其开具增值税普通发票时，应在“购买方纳税人识别号”栏填写购买方的纳税人识别号或统一社会信用代码。不符合规定的发票，不得作为税收凭证。</w:t>
      </w:r>
      <w:r w:rsidRPr="00D74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本公告所称企业，包括公司、非公司制企业法人、企业分支机构、个人独资企业、合伙企业和其他企业。</w:t>
      </w:r>
      <w:r w:rsidRPr="00D74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二、销售方开具增值税发票时，发票内容应按照实际销售情况如实开具，不得根据购买方要求填开与实际交易不符的内容。销售方开具发票时，通过销售平台系统与增值税发票税控系统后台对接，导入相关信息开票的，系统导入的开票数据内容应与实际交易相符，如不相符应及时修改完善销售平台系统。</w:t>
      </w:r>
      <w:r w:rsidRPr="00D74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特此公告。</w:t>
      </w:r>
    </w:p>
    <w:p w:rsidR="00D749EE" w:rsidRPr="00D749EE" w:rsidRDefault="00D749EE" w:rsidP="00D749EE">
      <w:pPr>
        <w:widowControl/>
        <w:shd w:val="clear" w:color="auto" w:fill="FFFFFF"/>
        <w:spacing w:line="54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74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国家税务总局</w:t>
      </w:r>
    </w:p>
    <w:p w:rsidR="00D749EE" w:rsidRPr="00D749EE" w:rsidRDefault="00D749EE" w:rsidP="00D749EE">
      <w:pPr>
        <w:widowControl/>
        <w:shd w:val="clear" w:color="auto" w:fill="FFFFFF"/>
        <w:spacing w:line="54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74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2017年5月19日</w:t>
      </w:r>
    </w:p>
    <w:p w:rsidR="0080272C" w:rsidRDefault="0080272C"/>
    <w:sectPr w:rsidR="0080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832"/>
    <w:multiLevelType w:val="multilevel"/>
    <w:tmpl w:val="CD26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EE"/>
    <w:rsid w:val="0080272C"/>
    <w:rsid w:val="00D7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9EE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749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9EE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749E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ax.gov.cn/n810341/n810755/c2644618/conten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natax.gov.cn/n810341/n810755/c2644618/cont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natax.gov.cn/n810341/n810755/c2644618/conten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China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杜建英</dc:creator>
  <cp:keywords/>
  <dc:description/>
  <cp:lastModifiedBy>杜建英</cp:lastModifiedBy>
  <cp:revision>1</cp:revision>
  <dcterms:created xsi:type="dcterms:W3CDTF">2017-05-31T07:06:00Z</dcterms:created>
  <dcterms:modified xsi:type="dcterms:W3CDTF">2017-05-31T07:06:00Z</dcterms:modified>
</cp:coreProperties>
</file>