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 w:cs="方正黑体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</w:p>
    <w:p>
      <w:pPr>
        <w:snapToGrid w:val="0"/>
        <w:spacing w:line="594" w:lineRule="exact"/>
        <w:rPr>
          <w:rFonts w:eastAsia="方正仿宋_GBK"/>
          <w:sz w:val="32"/>
          <w:szCs w:val="32"/>
        </w:rPr>
      </w:pPr>
    </w:p>
    <w:p>
      <w:pPr>
        <w:jc w:val="center"/>
        <w:outlineLvl w:val="1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推荐论文统计表</w:t>
      </w:r>
      <w:bookmarkEnd w:id="0"/>
    </w:p>
    <w:p>
      <w:pPr>
        <w:spacing w:line="240" w:lineRule="exact"/>
        <w:rPr>
          <w:rFonts w:hint="eastAsia"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推荐单位：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2"/>
        <w:gridCol w:w="2070"/>
        <w:gridCol w:w="207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序号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论文题目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联系人：                        联系电话：</w:t>
      </w:r>
    </w:p>
    <w:p>
      <w:pPr>
        <w:rPr>
          <w:rFonts w:hint="eastAsia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DF"/>
    <w:rsid w:val="0010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2020-05-06T02:53:00Z</dcterms:created>
  <dc:creator>玫明欢</dc:creator>
  <cp:lastModifiedBy>玫明欢</cp:lastModifiedBy>
  <dcterms:modified xsi:type="dcterms:W3CDTF">2020-05-06T02:53:41Z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