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napToGrid w:val="0"/>
        <w:spacing w:line="600" w:lineRule="exact"/>
        <w:rPr>
          <w:rFonts w:ascii="Times New Roman" w:hAnsi="Times New Roman" w:eastAsia="方正黑体_GBK" w:cs="Times New Roman"/>
          <w:color w:val="000000"/>
          <w:sz w:val="32"/>
          <w:szCs w:val="32"/>
        </w:rPr>
      </w:pPr>
      <w:r>
        <w:rPr>
          <w:rFonts w:hint="eastAsia" w:ascii="Times New Roman" w:hAnsi="Times New Roman" w:eastAsia="方正黑体_GBK" w:cs="Times New Roman"/>
          <w:color w:val="000000"/>
          <w:sz w:val="32"/>
          <w:szCs w:val="32"/>
        </w:rPr>
        <w:t>附件</w:t>
      </w:r>
      <w:r>
        <w:rPr>
          <w:rFonts w:ascii="Times New Roman" w:hAnsi="Times New Roman" w:eastAsia="方正黑体_GBK" w:cs="Times New Roman"/>
          <w:color w:val="000000"/>
          <w:sz w:val="32"/>
          <w:szCs w:val="32"/>
        </w:rPr>
        <w:t>1</w:t>
      </w:r>
    </w:p>
    <w:p>
      <w:pPr>
        <w:spacing w:line="594" w:lineRule="exact"/>
        <w:jc w:val="center"/>
        <w:rPr>
          <w:rFonts w:ascii="Times New Roman" w:hAnsi="Times New Roman" w:eastAsia="方正小标宋_GBK" w:cs="Times New Roman"/>
          <w:b/>
          <w:bCs/>
          <w:color w:val="000000"/>
          <w:sz w:val="44"/>
          <w:szCs w:val="44"/>
        </w:rPr>
      </w:pPr>
      <w:bookmarkStart w:id="3" w:name="_GoBack"/>
      <w:r>
        <w:rPr>
          <w:rFonts w:hint="eastAsia" w:ascii="Times New Roman" w:hAnsi="Times New Roman" w:eastAsia="方正小标宋_GBK" w:cs="Times New Roman"/>
          <w:b/>
          <w:bCs/>
          <w:color w:val="000000"/>
          <w:sz w:val="44"/>
          <w:szCs w:val="44"/>
        </w:rPr>
        <w:t>北碚区产业情况及技术需求</w:t>
      </w:r>
      <w:bookmarkEnd w:id="3"/>
    </w:p>
    <w:p>
      <w:pPr>
        <w:spacing w:line="594" w:lineRule="exact"/>
        <w:jc w:val="center"/>
        <w:rPr>
          <w:rFonts w:ascii="Times New Roman" w:hAnsi="Times New Roman" w:eastAsia="方正楷体_GBK" w:cs="Times New Roman"/>
          <w:color w:val="000000"/>
          <w:sz w:val="32"/>
          <w:szCs w:val="32"/>
        </w:rPr>
      </w:pPr>
    </w:p>
    <w:p>
      <w:pPr>
        <w:spacing w:line="580" w:lineRule="exact"/>
        <w:ind w:firstLine="640" w:firstLineChars="200"/>
        <w:rPr>
          <w:rFonts w:ascii="方正仿宋_GBK" w:hAnsi="方正仿宋_GBK" w:eastAsia="方正仿宋_GBK" w:cs="方正仿宋_GBK"/>
          <w:sz w:val="32"/>
          <w:szCs w:val="32"/>
        </w:rPr>
      </w:pPr>
      <w:r>
        <w:rPr>
          <w:rFonts w:hint="eastAsia" w:ascii="方正仿宋_GBK" w:eastAsia="方正仿宋_GBK"/>
          <w:sz w:val="32"/>
          <w:szCs w:val="32"/>
        </w:rPr>
        <w:t xml:space="preserve"> </w:t>
      </w:r>
      <w:r>
        <w:rPr>
          <w:rFonts w:hint="eastAsia" w:ascii="方正仿宋_GBK" w:hAnsi="方正仿宋_GBK" w:eastAsia="方正仿宋_GBK" w:cs="方正仿宋_GBK"/>
          <w:sz w:val="32"/>
          <w:szCs w:val="32"/>
        </w:rPr>
        <w:t>北碚区地处重庆主城西北部，是两江新区、重庆高新区、中国（重庆）自由贸易试验区的重要板块。科教文化基础较好，科技创新资源极其丰富。截止2019年，拥有西南大学、中科院重庆绿色智能技术研究院、重庆材料研究院有限公司等高等院所8所，国家大学科技园1个，市级科研平台71个，市级众创空间12个（其中国家级2个），国家级高新技术企业121家，入库市级科技型企业710家。2019年，全年地区生产总值增长6.0%达到605.94亿元，规模以上工业增长5.4%。北碚区</w:t>
      </w:r>
      <w:r>
        <w:rPr>
          <w:rFonts w:hint="eastAsia" w:ascii="方正仿宋_GBK" w:eastAsia="方正仿宋_GBK" w:cs="仿宋_GB2312"/>
          <w:sz w:val="32"/>
          <w:szCs w:val="32"/>
        </w:rPr>
        <w:t>委、区政府高度重视科技工作、科普事业和创新发展，特别是</w:t>
      </w:r>
      <w:r>
        <w:rPr>
          <w:rFonts w:hint="eastAsia" w:ascii="方正仿宋_GBK" w:hAnsi="方正仿宋_GBK" w:eastAsia="方正仿宋_GBK" w:cs="方正仿宋_GBK"/>
          <w:sz w:val="32"/>
          <w:szCs w:val="32"/>
        </w:rPr>
        <w:t>为了做好北碚区科技创新工作，出台了《关于深化改革扩大开放加快实施创新驱动发展战略的意见》、《关于大力发展民营经济的意见》、“缙云英才”支持计划、“碚有引力”产业聚才计划等一系列政策措施，进一步</w:t>
      </w:r>
      <w:r>
        <w:rPr>
          <w:rFonts w:hint="eastAsia" w:ascii="方正仿宋_GBK" w:eastAsia="方正仿宋_GBK" w:cs="方正仿宋_GBK"/>
          <w:sz w:val="32"/>
          <w:szCs w:val="32"/>
        </w:rPr>
        <w:t>发挥政策的引导和激励功能，</w:t>
      </w:r>
      <w:r>
        <w:rPr>
          <w:rFonts w:hint="eastAsia" w:ascii="方正仿宋_GBK" w:hAnsi="方正仿宋_GBK" w:eastAsia="方正仿宋_GBK" w:cs="方正仿宋_GBK"/>
          <w:sz w:val="32"/>
          <w:szCs w:val="32"/>
        </w:rPr>
        <w:t>营造出推动北碚创新发展的强大活力。</w:t>
      </w:r>
    </w:p>
    <w:p>
      <w:pPr>
        <w:spacing w:line="580" w:lineRule="exact"/>
        <w:ind w:firstLine="640" w:firstLineChars="200"/>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一、北碚区产业发展情况</w:t>
      </w:r>
    </w:p>
    <w:p>
      <w:pPr>
        <w:widowControl/>
        <w:spacing w:line="594" w:lineRule="exact"/>
        <w:ind w:firstLine="640" w:firstLineChars="200"/>
        <w:rPr>
          <w:rFonts w:ascii="方正仿宋_GBK" w:eastAsia="方正仿宋_GBK"/>
          <w:sz w:val="32"/>
          <w:szCs w:val="32"/>
        </w:rPr>
      </w:pPr>
      <w:r>
        <w:rPr>
          <w:rFonts w:hint="eastAsia" w:ascii="方正仿宋_GBK" w:hAnsi="仿宋" w:eastAsia="方正仿宋_GBK" w:cs="仿宋"/>
          <w:kern w:val="0"/>
          <w:sz w:val="32"/>
          <w:szCs w:val="32"/>
        </w:rPr>
        <w:t>近年来，北碚区遵循经济发展规律，积极培育壮大电子核心部件、新能源汽车及智能汽车、机器人及智能装备、生物医药、新材料、物联网、环保等新兴产业，努力改造提升汽摩、仪器仪表、通用机械等传统优势产业，加快发展现代服务业，统筹发展休闲度假旅游业，不断提高经济发展质量和效益。两江新区蔡同工业园、水土高新产业园、重庆高新区歇马拓展园等3个市级工业园区具备承接科技研发成果转化的空间优势和政策优势，国家功能材料高新技术产业化基地和市级LED光电产业园区能够发挥产业集群效应，吸引产业链企业参与。北碚正走在产业转型升级和经济结构优化升级的路上，期待各方的广泛参与和大力支持。</w:t>
      </w:r>
    </w:p>
    <w:p>
      <w:pPr>
        <w:numPr>
          <w:ilvl w:val="0"/>
          <w:numId w:val="1"/>
        </w:numPr>
        <w:ind w:firstLine="640" w:firstLineChars="200"/>
        <w:rPr>
          <w:rFonts w:ascii="方正黑体_GBK" w:hAnsi="方正黑体_GBK" w:eastAsia="方正黑体_GBK" w:cs="方正黑体_GBK"/>
          <w:bCs/>
          <w:color w:val="000000"/>
          <w:sz w:val="32"/>
          <w:szCs w:val="32"/>
        </w:rPr>
      </w:pPr>
      <w:r>
        <w:rPr>
          <w:rFonts w:hint="eastAsia" w:ascii="方正黑体_GBK" w:hAnsi="方正黑体_GBK" w:eastAsia="方正黑体_GBK" w:cs="方正黑体_GBK"/>
          <w:color w:val="000000"/>
          <w:sz w:val="32"/>
          <w:szCs w:val="32"/>
        </w:rPr>
        <w:t>企业科技资源需求情况</w:t>
      </w:r>
    </w:p>
    <w:p>
      <w:pPr>
        <w:numPr>
          <w:ilvl w:val="0"/>
          <w:numId w:val="2"/>
        </w:numPr>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重庆中电模具有限公司</w:t>
      </w:r>
    </w:p>
    <w:p>
      <w:pPr>
        <w:numPr>
          <w:ilvl w:val="0"/>
          <w:numId w:val="2"/>
        </w:numPr>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重庆长江造型材料（集团）股份有限公司</w:t>
      </w:r>
    </w:p>
    <w:p>
      <w:pPr>
        <w:numPr>
          <w:ilvl w:val="0"/>
          <w:numId w:val="2"/>
        </w:numPr>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神驰机电股份有限公司</w:t>
      </w:r>
    </w:p>
    <w:p>
      <w:pPr>
        <w:numPr>
          <w:ilvl w:val="0"/>
          <w:numId w:val="2"/>
        </w:numPr>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重庆市大正仪表股份有限公司</w:t>
      </w:r>
    </w:p>
    <w:p>
      <w:pPr>
        <w:numPr>
          <w:ilvl w:val="0"/>
          <w:numId w:val="2"/>
        </w:numPr>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重庆川仪自动化股份有限公司金属功能材料分公司</w:t>
      </w:r>
    </w:p>
    <w:p>
      <w:pPr>
        <w:numPr>
          <w:ilvl w:val="0"/>
          <w:numId w:val="2"/>
        </w:numPr>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重庆歇马机械曲轴有限公司</w:t>
      </w:r>
    </w:p>
    <w:p>
      <w:pPr>
        <w:numPr>
          <w:ilvl w:val="0"/>
          <w:numId w:val="2"/>
        </w:numPr>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重庆斯太宝科技有限公司</w:t>
      </w:r>
    </w:p>
    <w:p>
      <w:pPr>
        <w:numPr>
          <w:ilvl w:val="0"/>
          <w:numId w:val="2"/>
        </w:numPr>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重庆三圣实业股份有限公司</w:t>
      </w:r>
    </w:p>
    <w:p>
      <w:pPr>
        <w:numPr>
          <w:ilvl w:val="0"/>
          <w:numId w:val="2"/>
        </w:numPr>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重庆科安电子有限公司</w:t>
      </w:r>
    </w:p>
    <w:p>
      <w:pPr>
        <w:rPr>
          <w:rFonts w:ascii="方正仿宋_GBK" w:hAnsi="方正仿宋_GBK" w:eastAsia="方正仿宋_GBK" w:cs="方正仿宋_GBK"/>
          <w:color w:val="000000"/>
          <w:sz w:val="32"/>
          <w:szCs w:val="32"/>
        </w:rPr>
      </w:pPr>
    </w:p>
    <w:p>
      <w:pPr>
        <w:rPr>
          <w:rFonts w:ascii="方正仿宋_GBK" w:hAnsi="方正仿宋_GBK" w:eastAsia="方正仿宋_GBK" w:cs="方正仿宋_GBK"/>
          <w:color w:val="000000"/>
          <w:sz w:val="32"/>
          <w:szCs w:val="32"/>
        </w:rPr>
      </w:pPr>
    </w:p>
    <w:p>
      <w:pPr>
        <w:rPr>
          <w:rFonts w:ascii="方正仿宋_GBK" w:hAnsi="方正仿宋_GBK" w:eastAsia="方正仿宋_GBK" w:cs="方正仿宋_GBK"/>
          <w:color w:val="000000"/>
          <w:sz w:val="32"/>
          <w:szCs w:val="32"/>
        </w:rPr>
      </w:pPr>
    </w:p>
    <w:p>
      <w:pPr>
        <w:rPr>
          <w:rFonts w:ascii="方正仿宋_GBK" w:hAnsi="方正仿宋_GBK" w:eastAsia="方正仿宋_GBK" w:cs="方正仿宋_GBK"/>
          <w:color w:val="000000"/>
          <w:sz w:val="32"/>
          <w:szCs w:val="32"/>
        </w:rPr>
      </w:pPr>
    </w:p>
    <w:p>
      <w:pPr>
        <w:spacing w:line="600" w:lineRule="exact"/>
        <w:rPr>
          <w:rFonts w:ascii="Times New Roman" w:hAnsi="Times New Roman" w:eastAsia="方正小标宋_GBK" w:cs="Times New Roman"/>
          <w:b/>
          <w:bCs/>
          <w:color w:val="000000"/>
          <w:sz w:val="44"/>
          <w:szCs w:val="44"/>
        </w:rPr>
      </w:pPr>
    </w:p>
    <w:p>
      <w:pPr>
        <w:spacing w:line="600" w:lineRule="exact"/>
        <w:jc w:val="center"/>
        <w:rPr>
          <w:rFonts w:ascii="Times New Roman" w:hAnsi="Times New Roman" w:eastAsia="方正小标宋_GBK" w:cs="Times New Roman"/>
          <w:b/>
          <w:bCs/>
          <w:color w:val="000000"/>
          <w:sz w:val="44"/>
          <w:szCs w:val="44"/>
        </w:rPr>
      </w:pPr>
      <w:r>
        <w:rPr>
          <w:rFonts w:hint="eastAsia" w:ascii="Times New Roman" w:hAnsi="Times New Roman" w:eastAsia="方正小标宋_GBK" w:cs="Times New Roman"/>
          <w:b/>
          <w:bCs/>
          <w:color w:val="000000"/>
          <w:sz w:val="44"/>
          <w:szCs w:val="44"/>
        </w:rPr>
        <w:t>企业（园区）科技资源需求情况表</w:t>
      </w:r>
    </w:p>
    <w:p>
      <w:pPr>
        <w:spacing w:line="600" w:lineRule="exact"/>
        <w:rPr>
          <w:rFonts w:ascii="Times New Roman" w:hAnsi="Times New Roman" w:eastAsia="方正仿宋_GBK" w:cs="Times New Roman"/>
          <w:bCs/>
          <w:color w:val="000000"/>
          <w:sz w:val="28"/>
          <w:szCs w:val="28"/>
        </w:rPr>
      </w:pPr>
    </w:p>
    <w:p>
      <w:pPr>
        <w:spacing w:line="600" w:lineRule="exact"/>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所属区县：北碚区</w:t>
      </w:r>
    </w:p>
    <w:tbl>
      <w:tblPr>
        <w:tblStyle w:val="3"/>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1260"/>
        <w:gridCol w:w="900"/>
        <w:gridCol w:w="1620"/>
        <w:gridCol w:w="1383"/>
        <w:gridCol w:w="237"/>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40" w:type="dxa"/>
            <w:gridSpan w:val="7"/>
            <w:vAlign w:val="center"/>
          </w:tcPr>
          <w:p>
            <w:pPr>
              <w:spacing w:line="600" w:lineRule="exact"/>
              <w:jc w:val="center"/>
              <w:rPr>
                <w:rFonts w:ascii="Times New Roman" w:hAnsi="Times New Roman" w:eastAsia="方正仿宋_GBK" w:cs="Times New Roman"/>
                <w:bCs/>
                <w:color w:val="000000"/>
                <w:sz w:val="30"/>
                <w:szCs w:val="30"/>
              </w:rPr>
            </w:pPr>
            <w:r>
              <w:rPr>
                <w:rFonts w:hint="eastAsia" w:ascii="Times New Roman" w:hAnsi="Times New Roman" w:eastAsia="方正仿宋_GBK" w:cs="Times New Roman"/>
                <w:bCs/>
                <w:color w:val="000000"/>
                <w:sz w:val="30"/>
                <w:szCs w:val="30"/>
              </w:rPr>
              <w:t>企业（园区）概况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40" w:type="dxa"/>
            <w:vAlign w:val="center"/>
          </w:tcPr>
          <w:p>
            <w:pPr>
              <w:spacing w:line="440" w:lineRule="exac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单位全称</w:t>
            </w:r>
          </w:p>
        </w:tc>
        <w:tc>
          <w:tcPr>
            <w:tcW w:w="3780" w:type="dxa"/>
            <w:gridSpan w:val="3"/>
            <w:vAlign w:val="center"/>
          </w:tcPr>
          <w:p>
            <w:pPr>
              <w:spacing w:line="440" w:lineRule="exac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重庆中电模具有限公司</w:t>
            </w:r>
          </w:p>
        </w:tc>
        <w:tc>
          <w:tcPr>
            <w:tcW w:w="1620" w:type="dxa"/>
            <w:gridSpan w:val="2"/>
            <w:vAlign w:val="center"/>
          </w:tcPr>
          <w:p>
            <w:pPr>
              <w:spacing w:line="440" w:lineRule="exac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成立时间</w:t>
            </w:r>
          </w:p>
        </w:tc>
        <w:tc>
          <w:tcPr>
            <w:tcW w:w="1800" w:type="dxa"/>
            <w:vAlign w:val="center"/>
          </w:tcPr>
          <w:p>
            <w:pPr>
              <w:spacing w:line="440" w:lineRule="exac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1996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40" w:type="dxa"/>
            <w:vAlign w:val="center"/>
          </w:tcPr>
          <w:p>
            <w:pPr>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单位性质</w:t>
            </w:r>
          </w:p>
        </w:tc>
        <w:tc>
          <w:tcPr>
            <w:tcW w:w="7200" w:type="dxa"/>
            <w:gridSpan w:val="6"/>
            <w:vAlign w:val="center"/>
          </w:tcPr>
          <w:p>
            <w:pPr>
              <w:rPr>
                <w:rFonts w:ascii="Times New Roman" w:hAnsi="Times New Roman" w:eastAsia="方正仿宋_GBK" w:cs="Times New Roman"/>
                <w:bCs/>
                <w:color w:val="000000"/>
                <w:sz w:val="28"/>
                <w:szCs w:val="28"/>
                <w:u w:val="single"/>
              </w:rPr>
            </w:pPr>
            <w:r>
              <w:rPr>
                <w:rFonts w:ascii="Times New Roman" w:hAnsi="Times New Roman" w:eastAsia="方正仿宋_GBK" w:cs="Times New Roman"/>
                <w:bCs/>
                <w:color w:val="000000"/>
                <w:sz w:val="28"/>
                <w:szCs w:val="28"/>
              </w:rPr>
              <w:t>□</w:t>
            </w:r>
            <w:r>
              <w:rPr>
                <w:rFonts w:hint="eastAsia" w:ascii="Times New Roman" w:hAnsi="Times New Roman" w:eastAsia="方正仿宋_GBK" w:cs="Times New Roman"/>
                <w:bCs/>
                <w:color w:val="000000"/>
                <w:sz w:val="28"/>
                <w:szCs w:val="28"/>
              </w:rPr>
              <w:t>国有</w:t>
            </w:r>
            <w:r>
              <w:rPr>
                <w:rFonts w:ascii="Times New Roman" w:hAnsi="Times New Roman" w:eastAsia="方正仿宋_GBK" w:cs="Times New Roman"/>
                <w:bCs/>
                <w:color w:val="000000"/>
                <w:sz w:val="28"/>
                <w:szCs w:val="28"/>
              </w:rPr>
              <w:t xml:space="preserve">  </w:t>
            </w:r>
            <w:r>
              <w:rPr>
                <w:rFonts w:hint="eastAsia" w:ascii="Times New Roman" w:hAnsi="Times New Roman" w:eastAsia="方正仿宋_GBK" w:cs="Times New Roman"/>
                <w:bCs/>
                <w:color w:val="000000"/>
                <w:sz w:val="28"/>
                <w:szCs w:val="28"/>
              </w:rPr>
              <w:t>√民营</w:t>
            </w:r>
            <w:r>
              <w:rPr>
                <w:rFonts w:ascii="Times New Roman" w:hAnsi="Times New Roman" w:eastAsia="方正仿宋_GBK" w:cs="Times New Roman"/>
                <w:bCs/>
                <w:color w:val="000000"/>
                <w:sz w:val="28"/>
                <w:szCs w:val="28"/>
              </w:rPr>
              <w:t xml:space="preserve">  □</w:t>
            </w:r>
            <w:r>
              <w:rPr>
                <w:rFonts w:hint="eastAsia" w:ascii="Times New Roman" w:hAnsi="Times New Roman" w:eastAsia="方正仿宋_GBK" w:cs="Times New Roman"/>
                <w:bCs/>
                <w:color w:val="000000"/>
                <w:sz w:val="28"/>
                <w:szCs w:val="28"/>
              </w:rPr>
              <w:t>上市公司</w:t>
            </w:r>
            <w:r>
              <w:rPr>
                <w:rFonts w:ascii="Times New Roman" w:hAnsi="Times New Roman" w:eastAsia="方正仿宋_GBK" w:cs="Times New Roman"/>
                <w:bCs/>
                <w:color w:val="000000"/>
                <w:sz w:val="28"/>
                <w:szCs w:val="28"/>
              </w:rPr>
              <w:t xml:space="preserve">  □</w:t>
            </w:r>
            <w:r>
              <w:rPr>
                <w:rFonts w:hint="eastAsia" w:ascii="Times New Roman" w:hAnsi="Times New Roman" w:eastAsia="方正仿宋_GBK" w:cs="Times New Roman"/>
                <w:bCs/>
                <w:color w:val="000000"/>
                <w:sz w:val="28"/>
                <w:szCs w:val="28"/>
              </w:rPr>
              <w:t>中外合资</w:t>
            </w:r>
            <w:r>
              <w:rPr>
                <w:rFonts w:ascii="Times New Roman" w:hAnsi="Times New Roman" w:eastAsia="方正仿宋_GBK" w:cs="Times New Roman"/>
                <w:bCs/>
                <w:color w:val="000000"/>
                <w:sz w:val="28"/>
                <w:szCs w:val="28"/>
              </w:rPr>
              <w:t xml:space="preserve">  □</w:t>
            </w:r>
            <w:r>
              <w:rPr>
                <w:rFonts w:hint="eastAsia" w:ascii="Times New Roman" w:hAnsi="Times New Roman" w:eastAsia="方正仿宋_GBK" w:cs="Times New Roman"/>
                <w:bCs/>
                <w:color w:val="000000"/>
                <w:sz w:val="28"/>
                <w:szCs w:val="28"/>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340" w:type="dxa"/>
            <w:vAlign w:val="center"/>
          </w:tcPr>
          <w:p>
            <w:pPr>
              <w:spacing w:line="400" w:lineRule="exac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负责人</w:t>
            </w:r>
          </w:p>
        </w:tc>
        <w:tc>
          <w:tcPr>
            <w:tcW w:w="1260" w:type="dxa"/>
            <w:vAlign w:val="center"/>
          </w:tcPr>
          <w:p>
            <w:pPr>
              <w:spacing w:line="400" w:lineRule="exact"/>
              <w:jc w:val="center"/>
              <w:rPr>
                <w:rFonts w:ascii="Times New Roman" w:hAnsi="Times New Roman" w:eastAsia="方正仿宋_GBK" w:cs="Times New Roman"/>
                <w:bCs/>
                <w:color w:val="000000"/>
                <w:sz w:val="28"/>
                <w:szCs w:val="28"/>
              </w:rPr>
            </w:pPr>
          </w:p>
        </w:tc>
        <w:tc>
          <w:tcPr>
            <w:tcW w:w="900" w:type="dxa"/>
            <w:vAlign w:val="center"/>
          </w:tcPr>
          <w:p>
            <w:pPr>
              <w:spacing w:line="400" w:lineRule="exac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职务</w:t>
            </w:r>
          </w:p>
        </w:tc>
        <w:tc>
          <w:tcPr>
            <w:tcW w:w="1620" w:type="dxa"/>
            <w:vAlign w:val="center"/>
          </w:tcPr>
          <w:p>
            <w:pPr>
              <w:spacing w:line="400" w:lineRule="exact"/>
              <w:jc w:val="center"/>
              <w:rPr>
                <w:rFonts w:ascii="Times New Roman" w:hAnsi="Times New Roman" w:eastAsia="方正仿宋_GBK" w:cs="Times New Roman"/>
                <w:bCs/>
                <w:color w:val="000000"/>
                <w:sz w:val="28"/>
                <w:szCs w:val="28"/>
              </w:rPr>
            </w:pPr>
          </w:p>
        </w:tc>
        <w:tc>
          <w:tcPr>
            <w:tcW w:w="1383" w:type="dxa"/>
            <w:vAlign w:val="center"/>
          </w:tcPr>
          <w:p>
            <w:pPr>
              <w:spacing w:line="400" w:lineRule="exac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rPr>
              <w:t>联系电话</w:t>
            </w:r>
          </w:p>
        </w:tc>
        <w:tc>
          <w:tcPr>
            <w:tcW w:w="2037" w:type="dxa"/>
            <w:gridSpan w:val="2"/>
            <w:vAlign w:val="center"/>
          </w:tcPr>
          <w:p>
            <w:pPr>
              <w:spacing w:line="400" w:lineRule="exact"/>
              <w:jc w:val="center"/>
              <w:rPr>
                <w:rFonts w:ascii="Times New Roman" w:hAnsi="Times New Roman" w:eastAsia="方正仿宋_GBK" w:cs="Times New Roman"/>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340" w:type="dxa"/>
            <w:vAlign w:val="center"/>
          </w:tcPr>
          <w:p>
            <w:pPr>
              <w:spacing w:line="400" w:lineRule="exac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联系人</w:t>
            </w:r>
          </w:p>
        </w:tc>
        <w:tc>
          <w:tcPr>
            <w:tcW w:w="1260" w:type="dxa"/>
            <w:vAlign w:val="center"/>
          </w:tcPr>
          <w:p>
            <w:pPr>
              <w:spacing w:line="400" w:lineRule="exac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孔凡月</w:t>
            </w:r>
          </w:p>
        </w:tc>
        <w:tc>
          <w:tcPr>
            <w:tcW w:w="900" w:type="dxa"/>
            <w:vAlign w:val="center"/>
          </w:tcPr>
          <w:p>
            <w:pPr>
              <w:spacing w:line="400" w:lineRule="exac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职务</w:t>
            </w:r>
          </w:p>
        </w:tc>
        <w:tc>
          <w:tcPr>
            <w:tcW w:w="1620" w:type="dxa"/>
            <w:vAlign w:val="center"/>
          </w:tcPr>
          <w:p>
            <w:pPr>
              <w:spacing w:line="400" w:lineRule="exact"/>
              <w:jc w:val="center"/>
              <w:rPr>
                <w:rFonts w:ascii="Times New Roman" w:hAnsi="Times New Roman" w:eastAsia="方正仿宋_GBK" w:cs="Times New Roman"/>
                <w:bCs/>
                <w:color w:val="000000"/>
                <w:sz w:val="28"/>
                <w:szCs w:val="28"/>
              </w:rPr>
            </w:pPr>
          </w:p>
        </w:tc>
        <w:tc>
          <w:tcPr>
            <w:tcW w:w="1383" w:type="dxa"/>
            <w:vAlign w:val="center"/>
          </w:tcPr>
          <w:p>
            <w:pPr>
              <w:spacing w:line="400" w:lineRule="exact"/>
              <w:jc w:val="center"/>
              <w:rPr>
                <w:rFonts w:ascii="Times New Roman" w:hAnsi="Times New Roman" w:eastAsia="方正仿宋_GBK" w:cs="Times New Roman"/>
                <w:bCs/>
                <w:color w:val="000000"/>
                <w:sz w:val="28"/>
              </w:rPr>
            </w:pPr>
            <w:r>
              <w:rPr>
                <w:rFonts w:hint="eastAsia" w:ascii="Times New Roman" w:hAnsi="Times New Roman" w:eastAsia="方正仿宋_GBK" w:cs="Times New Roman"/>
                <w:bCs/>
                <w:color w:val="000000"/>
                <w:sz w:val="28"/>
              </w:rPr>
              <w:t>联系电话</w:t>
            </w:r>
          </w:p>
        </w:tc>
        <w:tc>
          <w:tcPr>
            <w:tcW w:w="2037" w:type="dxa"/>
            <w:gridSpan w:val="2"/>
            <w:vAlign w:val="center"/>
          </w:tcPr>
          <w:p>
            <w:pPr>
              <w:spacing w:line="400" w:lineRule="exact"/>
              <w:jc w:val="center"/>
              <w:rPr>
                <w:rFonts w:ascii="Times New Roman" w:hAnsi="Times New Roman" w:eastAsia="方正仿宋_GBK" w:cs="Times New Roman"/>
                <w:bCs/>
                <w:color w:val="000000"/>
                <w:sz w:val="28"/>
                <w:szCs w:val="28"/>
              </w:rPr>
            </w:pPr>
            <w:r>
              <w:rPr>
                <w:rFonts w:ascii="Times New Roman" w:hAnsi="Times New Roman" w:eastAsia="方正仿宋_GBK" w:cs="Times New Roman"/>
                <w:bCs/>
                <w:color w:val="000000"/>
                <w:sz w:val="28"/>
                <w:szCs w:val="28"/>
              </w:rPr>
              <w:t>13650576829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40" w:type="dxa"/>
            <w:vAlign w:val="center"/>
          </w:tcPr>
          <w:p>
            <w:pPr>
              <w:spacing w:line="400" w:lineRule="exact"/>
              <w:jc w:val="center"/>
              <w:rPr>
                <w:rFonts w:ascii="Times New Roman" w:hAnsi="Times New Roman" w:eastAsia="方正仿宋_GBK" w:cs="Times New Roman"/>
                <w:bCs/>
                <w:color w:val="000000"/>
                <w:sz w:val="28"/>
                <w:szCs w:val="28"/>
              </w:rPr>
            </w:pPr>
            <w:r>
              <w:rPr>
                <w:rFonts w:ascii="Times New Roman" w:hAnsi="Times New Roman" w:eastAsia="方正仿宋_GBK" w:cs="Times New Roman"/>
                <w:bCs/>
                <w:color w:val="000000"/>
                <w:sz w:val="28"/>
                <w:szCs w:val="28"/>
              </w:rPr>
              <w:t>E-mail</w:t>
            </w:r>
          </w:p>
        </w:tc>
        <w:tc>
          <w:tcPr>
            <w:tcW w:w="3780" w:type="dxa"/>
            <w:gridSpan w:val="3"/>
            <w:vAlign w:val="center"/>
          </w:tcPr>
          <w:p>
            <w:pPr>
              <w:spacing w:line="400" w:lineRule="exact"/>
              <w:jc w:val="center"/>
              <w:rPr>
                <w:rFonts w:ascii="Times New Roman" w:hAnsi="Times New Roman" w:eastAsia="方正仿宋_GBK" w:cs="Times New Roman"/>
                <w:bCs/>
                <w:color w:val="000000"/>
                <w:sz w:val="28"/>
                <w:szCs w:val="28"/>
              </w:rPr>
            </w:pPr>
          </w:p>
        </w:tc>
        <w:tc>
          <w:tcPr>
            <w:tcW w:w="1383" w:type="dxa"/>
            <w:vAlign w:val="center"/>
          </w:tcPr>
          <w:p>
            <w:pPr>
              <w:spacing w:line="400" w:lineRule="exact"/>
              <w:jc w:val="center"/>
              <w:rPr>
                <w:rFonts w:ascii="Times New Roman" w:hAnsi="Times New Roman" w:eastAsia="方正仿宋_GBK" w:cs="Times New Roman"/>
                <w:bCs/>
                <w:color w:val="000000"/>
                <w:sz w:val="28"/>
                <w:szCs w:val="28"/>
              </w:rPr>
            </w:pPr>
            <w:r>
              <w:rPr>
                <w:rFonts w:ascii="Times New Roman" w:hAnsi="Times New Roman" w:eastAsia="方正仿宋_GBK" w:cs="Times New Roman"/>
                <w:bCs/>
                <w:color w:val="000000"/>
                <w:sz w:val="28"/>
                <w:szCs w:val="28"/>
              </w:rPr>
              <w:t>QQ</w:t>
            </w:r>
          </w:p>
        </w:tc>
        <w:tc>
          <w:tcPr>
            <w:tcW w:w="2037" w:type="dxa"/>
            <w:gridSpan w:val="2"/>
            <w:vAlign w:val="center"/>
          </w:tcPr>
          <w:p>
            <w:pPr>
              <w:spacing w:line="400" w:lineRule="exact"/>
              <w:jc w:val="center"/>
              <w:rPr>
                <w:rFonts w:ascii="Times New Roman" w:hAnsi="Times New Roman" w:eastAsia="方正仿宋_GBK" w:cs="Times New Roman"/>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3" w:hRule="atLeast"/>
          <w:jc w:val="center"/>
        </w:trPr>
        <w:tc>
          <w:tcPr>
            <w:tcW w:w="2340" w:type="dxa"/>
            <w:vAlign w:val="center"/>
          </w:tcPr>
          <w:p>
            <w:pPr>
              <w:spacing w:line="600" w:lineRule="exact"/>
              <w:jc w:val="center"/>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单位简介</w:t>
            </w:r>
          </w:p>
        </w:tc>
        <w:tc>
          <w:tcPr>
            <w:tcW w:w="7200" w:type="dxa"/>
            <w:gridSpan w:val="6"/>
            <w:vAlign w:val="center"/>
          </w:tcPr>
          <w:p>
            <w:pPr>
              <w:spacing w:line="600" w:lineRule="exact"/>
              <w:jc w:val="left"/>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 xml:space="preserve">    重庆中电模具有限公司创立于1996年1月。经过多年的发展，已经成为一家现代化企业集团，并逐步建成了西南地区最具规模与活力的模具钢材一站式服务的产业集团。专注于工模具钢锻造、精加工、热处理、模胚产品制造和模具钢材系列批发五大主要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40" w:type="dxa"/>
            <w:gridSpan w:val="7"/>
            <w:vAlign w:val="center"/>
          </w:tcPr>
          <w:p>
            <w:pPr>
              <w:spacing w:line="600" w:lineRule="exact"/>
              <w:jc w:val="center"/>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科技资源需求内容（要求填报具体，可另附页）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jc w:val="center"/>
        </w:trPr>
        <w:tc>
          <w:tcPr>
            <w:tcW w:w="9540" w:type="dxa"/>
            <w:gridSpan w:val="7"/>
          </w:tcPr>
          <w:p>
            <w:pPr>
              <w:spacing w:line="600" w:lineRule="exact"/>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本公司属配套企业，产品技术比较成熟，技术需求较少。</w:t>
            </w:r>
          </w:p>
          <w:p>
            <w:pPr>
              <w:spacing w:line="600" w:lineRule="exact"/>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但今年因受疫情影响，原材料供应受一定影响，来料钢材质量也受到了一定的影响,对我单位热处理过程的技术要求进一步提高,希望能得到热处理相关技术的支持。</w:t>
            </w:r>
          </w:p>
          <w:p>
            <w:pPr>
              <w:spacing w:line="600" w:lineRule="exact"/>
              <w:ind w:firstLine="560" w:firstLineChars="200"/>
              <w:rPr>
                <w:rFonts w:ascii="方正仿宋_GBK" w:hAnsi="方正仿宋_GBK" w:eastAsia="方正仿宋_GBK" w:cs="方正仿宋_GBK"/>
                <w:bCs/>
                <w:color w:val="000000"/>
                <w:sz w:val="28"/>
                <w:szCs w:val="28"/>
              </w:rPr>
            </w:pPr>
          </w:p>
          <w:p>
            <w:pPr>
              <w:spacing w:line="600" w:lineRule="exact"/>
              <w:ind w:firstLine="560" w:firstLineChars="200"/>
              <w:rPr>
                <w:rFonts w:ascii="方正仿宋_GBK" w:hAnsi="方正仿宋_GBK" w:eastAsia="方正仿宋_GBK" w:cs="方正仿宋_GBK"/>
                <w:bCs/>
                <w:color w:val="000000"/>
                <w:sz w:val="28"/>
                <w:szCs w:val="28"/>
              </w:rPr>
            </w:pPr>
          </w:p>
        </w:tc>
      </w:tr>
    </w:tbl>
    <w:p>
      <w:r>
        <w:rPr>
          <w:rFonts w:hint="eastAsia" w:ascii="Times New Roman" w:hAnsi="Times New Roman" w:eastAsia="方正仿宋_GBK" w:cs="Times New Roman"/>
          <w:bCs/>
          <w:color w:val="000000"/>
          <w:sz w:val="30"/>
          <w:szCs w:val="30"/>
        </w:rPr>
        <w:t>注：一企一表</w:t>
      </w:r>
    </w:p>
    <w:p>
      <w:pPr>
        <w:spacing w:line="600" w:lineRule="exact"/>
        <w:jc w:val="center"/>
        <w:rPr>
          <w:rFonts w:ascii="Times New Roman" w:hAnsi="Times New Roman" w:eastAsia="方正小标宋_GBK" w:cs="Times New Roman"/>
          <w:b/>
          <w:bCs/>
          <w:color w:val="000000"/>
          <w:sz w:val="44"/>
          <w:szCs w:val="44"/>
        </w:rPr>
      </w:pPr>
      <w:r>
        <w:rPr>
          <w:rFonts w:hint="eastAsia" w:ascii="Times New Roman" w:hAnsi="Times New Roman" w:eastAsia="方正小标宋_GBK" w:cs="Times New Roman"/>
          <w:b/>
          <w:bCs/>
          <w:color w:val="000000"/>
          <w:sz w:val="44"/>
          <w:szCs w:val="44"/>
        </w:rPr>
        <w:t>企业（园区）科技资源需求情况表</w:t>
      </w:r>
    </w:p>
    <w:p>
      <w:pPr>
        <w:spacing w:line="600" w:lineRule="exact"/>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所属区县：北碚区</w:t>
      </w:r>
    </w:p>
    <w:tbl>
      <w:tblPr>
        <w:tblStyle w:val="3"/>
        <w:tblW w:w="9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3"/>
        <w:gridCol w:w="1987"/>
        <w:gridCol w:w="900"/>
        <w:gridCol w:w="1620"/>
        <w:gridCol w:w="668"/>
        <w:gridCol w:w="715"/>
        <w:gridCol w:w="650"/>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38" w:type="dxa"/>
            <w:gridSpan w:val="8"/>
            <w:vAlign w:val="center"/>
          </w:tcPr>
          <w:p>
            <w:pPr>
              <w:spacing w:line="480" w:lineRule="exac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企业（园区）概况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3" w:type="dxa"/>
            <w:vAlign w:val="center"/>
          </w:tcPr>
          <w:p>
            <w:pPr>
              <w:spacing w:line="480" w:lineRule="exac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单位全称</w:t>
            </w:r>
          </w:p>
        </w:tc>
        <w:tc>
          <w:tcPr>
            <w:tcW w:w="5175" w:type="dxa"/>
            <w:gridSpan w:val="4"/>
            <w:vAlign w:val="center"/>
          </w:tcPr>
          <w:p>
            <w:pPr>
              <w:spacing w:line="480" w:lineRule="exac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重庆长江造型材料（集团）股份有限公司</w:t>
            </w:r>
          </w:p>
        </w:tc>
        <w:tc>
          <w:tcPr>
            <w:tcW w:w="1365" w:type="dxa"/>
            <w:gridSpan w:val="2"/>
            <w:vAlign w:val="center"/>
          </w:tcPr>
          <w:p>
            <w:pPr>
              <w:spacing w:line="480" w:lineRule="exac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成立时间</w:t>
            </w:r>
          </w:p>
        </w:tc>
        <w:tc>
          <w:tcPr>
            <w:tcW w:w="1185" w:type="dxa"/>
            <w:vAlign w:val="center"/>
          </w:tcPr>
          <w:p>
            <w:pPr>
              <w:spacing w:line="480" w:lineRule="exac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1979年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3" w:type="dxa"/>
            <w:vAlign w:val="center"/>
          </w:tcPr>
          <w:p>
            <w:pPr>
              <w:spacing w:line="480" w:lineRule="exac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单位性质</w:t>
            </w:r>
          </w:p>
        </w:tc>
        <w:tc>
          <w:tcPr>
            <w:tcW w:w="7725" w:type="dxa"/>
            <w:gridSpan w:val="7"/>
            <w:vAlign w:val="center"/>
          </w:tcPr>
          <w:p>
            <w:pPr>
              <w:spacing w:line="480" w:lineRule="exact"/>
              <w:rPr>
                <w:rFonts w:ascii="Times New Roman" w:hAnsi="Times New Roman" w:eastAsia="方正仿宋_GBK" w:cs="Times New Roman"/>
                <w:bCs/>
                <w:color w:val="000000"/>
                <w:sz w:val="28"/>
                <w:szCs w:val="28"/>
                <w:u w:val="single"/>
              </w:rPr>
            </w:pPr>
            <w:r>
              <w:rPr>
                <w:rFonts w:ascii="Times New Roman" w:hAnsi="Times New Roman" w:eastAsia="方正仿宋_GBK" w:cs="Times New Roman"/>
                <w:bCs/>
                <w:color w:val="000000"/>
                <w:sz w:val="28"/>
                <w:szCs w:val="28"/>
              </w:rPr>
              <w:t>□</w:t>
            </w:r>
            <w:r>
              <w:rPr>
                <w:rFonts w:hint="eastAsia" w:ascii="Times New Roman" w:hAnsi="Times New Roman" w:eastAsia="方正仿宋_GBK" w:cs="Times New Roman"/>
                <w:bCs/>
                <w:color w:val="000000"/>
                <w:sz w:val="28"/>
                <w:szCs w:val="28"/>
              </w:rPr>
              <w:t>国有</w:t>
            </w:r>
            <w:r>
              <w:rPr>
                <w:rFonts w:ascii="Times New Roman" w:hAnsi="Times New Roman" w:eastAsia="方正仿宋_GBK" w:cs="Times New Roman"/>
                <w:bCs/>
                <w:color w:val="000000"/>
                <w:sz w:val="28"/>
                <w:szCs w:val="28"/>
              </w:rPr>
              <w:t xml:space="preserve">  </w:t>
            </w:r>
            <w:r>
              <w:rPr>
                <w:rFonts w:hint="eastAsia" w:ascii="Times New Roman" w:hAnsi="Times New Roman" w:eastAsia="方正仿宋_GBK" w:cs="Times New Roman"/>
                <w:bCs/>
                <w:color w:val="000000"/>
                <w:sz w:val="28"/>
                <w:szCs w:val="28"/>
              </w:rPr>
              <w:t>√民营</w:t>
            </w:r>
            <w:r>
              <w:rPr>
                <w:rFonts w:ascii="Times New Roman" w:hAnsi="Times New Roman" w:eastAsia="方正仿宋_GBK" w:cs="Times New Roman"/>
                <w:bCs/>
                <w:color w:val="000000"/>
                <w:sz w:val="28"/>
                <w:szCs w:val="28"/>
              </w:rPr>
              <w:t xml:space="preserve">  □</w:t>
            </w:r>
            <w:r>
              <w:rPr>
                <w:rFonts w:hint="eastAsia" w:ascii="Times New Roman" w:hAnsi="Times New Roman" w:eastAsia="方正仿宋_GBK" w:cs="Times New Roman"/>
                <w:bCs/>
                <w:color w:val="000000"/>
                <w:sz w:val="28"/>
                <w:szCs w:val="28"/>
              </w:rPr>
              <w:t>上市公司</w:t>
            </w:r>
            <w:r>
              <w:rPr>
                <w:rFonts w:ascii="Times New Roman" w:hAnsi="Times New Roman" w:eastAsia="方正仿宋_GBK" w:cs="Times New Roman"/>
                <w:bCs/>
                <w:color w:val="000000"/>
                <w:sz w:val="28"/>
                <w:szCs w:val="28"/>
              </w:rPr>
              <w:t xml:space="preserve">  □</w:t>
            </w:r>
            <w:r>
              <w:rPr>
                <w:rFonts w:hint="eastAsia" w:ascii="Times New Roman" w:hAnsi="Times New Roman" w:eastAsia="方正仿宋_GBK" w:cs="Times New Roman"/>
                <w:bCs/>
                <w:color w:val="000000"/>
                <w:sz w:val="28"/>
                <w:szCs w:val="28"/>
              </w:rPr>
              <w:t>中外合资</w:t>
            </w:r>
            <w:r>
              <w:rPr>
                <w:rFonts w:ascii="Times New Roman" w:hAnsi="Times New Roman" w:eastAsia="方正仿宋_GBK" w:cs="Times New Roman"/>
                <w:bCs/>
                <w:color w:val="000000"/>
                <w:sz w:val="28"/>
                <w:szCs w:val="28"/>
              </w:rPr>
              <w:t xml:space="preserve">  □</w:t>
            </w:r>
            <w:r>
              <w:rPr>
                <w:rFonts w:hint="eastAsia" w:ascii="Times New Roman" w:hAnsi="Times New Roman" w:eastAsia="方正仿宋_GBK" w:cs="Times New Roman"/>
                <w:bCs/>
                <w:color w:val="000000"/>
                <w:sz w:val="28"/>
                <w:szCs w:val="28"/>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3" w:type="dxa"/>
            <w:vAlign w:val="center"/>
          </w:tcPr>
          <w:p>
            <w:pPr>
              <w:spacing w:line="480" w:lineRule="exac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负责人</w:t>
            </w:r>
          </w:p>
        </w:tc>
        <w:tc>
          <w:tcPr>
            <w:tcW w:w="1987" w:type="dxa"/>
            <w:vAlign w:val="center"/>
          </w:tcPr>
          <w:p>
            <w:pPr>
              <w:spacing w:line="480" w:lineRule="exac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熊鹰</w:t>
            </w:r>
          </w:p>
        </w:tc>
        <w:tc>
          <w:tcPr>
            <w:tcW w:w="900" w:type="dxa"/>
            <w:vAlign w:val="center"/>
          </w:tcPr>
          <w:p>
            <w:pPr>
              <w:spacing w:line="480" w:lineRule="exac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职务</w:t>
            </w:r>
          </w:p>
        </w:tc>
        <w:tc>
          <w:tcPr>
            <w:tcW w:w="1620" w:type="dxa"/>
            <w:vAlign w:val="center"/>
          </w:tcPr>
          <w:p>
            <w:pPr>
              <w:spacing w:line="480" w:lineRule="exac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董事长</w:t>
            </w:r>
          </w:p>
        </w:tc>
        <w:tc>
          <w:tcPr>
            <w:tcW w:w="1383" w:type="dxa"/>
            <w:gridSpan w:val="2"/>
            <w:vAlign w:val="center"/>
          </w:tcPr>
          <w:p>
            <w:pPr>
              <w:spacing w:line="480" w:lineRule="exac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rPr>
              <w:t>联系电话</w:t>
            </w:r>
          </w:p>
        </w:tc>
        <w:tc>
          <w:tcPr>
            <w:tcW w:w="1835" w:type="dxa"/>
            <w:gridSpan w:val="2"/>
            <w:vAlign w:val="center"/>
          </w:tcPr>
          <w:p>
            <w:pPr>
              <w:spacing w:line="480" w:lineRule="exac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68256374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3" w:type="dxa"/>
            <w:vAlign w:val="center"/>
          </w:tcPr>
          <w:p>
            <w:pPr>
              <w:spacing w:line="480" w:lineRule="exac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联系人</w:t>
            </w:r>
          </w:p>
        </w:tc>
        <w:tc>
          <w:tcPr>
            <w:tcW w:w="1987" w:type="dxa"/>
            <w:vAlign w:val="center"/>
          </w:tcPr>
          <w:p>
            <w:pPr>
              <w:spacing w:line="480" w:lineRule="exac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罗宇峤</w:t>
            </w:r>
          </w:p>
        </w:tc>
        <w:tc>
          <w:tcPr>
            <w:tcW w:w="900" w:type="dxa"/>
            <w:vAlign w:val="center"/>
          </w:tcPr>
          <w:p>
            <w:pPr>
              <w:spacing w:line="480" w:lineRule="exac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职务</w:t>
            </w:r>
          </w:p>
        </w:tc>
        <w:tc>
          <w:tcPr>
            <w:tcW w:w="1620" w:type="dxa"/>
            <w:vAlign w:val="center"/>
          </w:tcPr>
          <w:p>
            <w:pPr>
              <w:spacing w:line="480" w:lineRule="exac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专员</w:t>
            </w:r>
          </w:p>
        </w:tc>
        <w:tc>
          <w:tcPr>
            <w:tcW w:w="1383" w:type="dxa"/>
            <w:gridSpan w:val="2"/>
            <w:vAlign w:val="center"/>
          </w:tcPr>
          <w:p>
            <w:pPr>
              <w:spacing w:line="480" w:lineRule="exact"/>
              <w:jc w:val="center"/>
              <w:rPr>
                <w:rFonts w:ascii="Times New Roman" w:hAnsi="Times New Roman" w:eastAsia="方正仿宋_GBK" w:cs="Times New Roman"/>
                <w:bCs/>
                <w:color w:val="000000"/>
                <w:sz w:val="28"/>
              </w:rPr>
            </w:pPr>
            <w:r>
              <w:rPr>
                <w:rFonts w:hint="eastAsia" w:ascii="Times New Roman" w:hAnsi="Times New Roman" w:eastAsia="方正仿宋_GBK" w:cs="Times New Roman"/>
                <w:bCs/>
                <w:color w:val="000000"/>
                <w:sz w:val="28"/>
              </w:rPr>
              <w:t>联系电话</w:t>
            </w:r>
          </w:p>
        </w:tc>
        <w:tc>
          <w:tcPr>
            <w:tcW w:w="1835" w:type="dxa"/>
            <w:gridSpan w:val="2"/>
            <w:vAlign w:val="center"/>
          </w:tcPr>
          <w:p>
            <w:pPr>
              <w:spacing w:line="480" w:lineRule="exac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68276120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3" w:type="dxa"/>
            <w:vAlign w:val="center"/>
          </w:tcPr>
          <w:p>
            <w:pPr>
              <w:spacing w:line="480" w:lineRule="exact"/>
              <w:jc w:val="center"/>
              <w:rPr>
                <w:rFonts w:ascii="Times New Roman" w:hAnsi="Times New Roman" w:eastAsia="方正仿宋_GBK" w:cs="Times New Roman"/>
                <w:bCs/>
                <w:color w:val="000000"/>
                <w:sz w:val="28"/>
                <w:szCs w:val="28"/>
              </w:rPr>
            </w:pPr>
            <w:r>
              <w:rPr>
                <w:rFonts w:ascii="Times New Roman" w:hAnsi="Times New Roman" w:eastAsia="方正仿宋_GBK" w:cs="Times New Roman"/>
                <w:bCs/>
                <w:color w:val="000000"/>
                <w:sz w:val="28"/>
                <w:szCs w:val="28"/>
              </w:rPr>
              <w:t>E-mail</w:t>
            </w:r>
          </w:p>
        </w:tc>
        <w:tc>
          <w:tcPr>
            <w:tcW w:w="4507" w:type="dxa"/>
            <w:gridSpan w:val="3"/>
            <w:vAlign w:val="center"/>
          </w:tcPr>
          <w:p>
            <w:pPr>
              <w:spacing w:line="480" w:lineRule="exac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luo.yuqiao@ccrmm.com.cn</w:t>
            </w:r>
          </w:p>
        </w:tc>
        <w:tc>
          <w:tcPr>
            <w:tcW w:w="1383" w:type="dxa"/>
            <w:gridSpan w:val="2"/>
            <w:vAlign w:val="center"/>
          </w:tcPr>
          <w:p>
            <w:pPr>
              <w:spacing w:line="480" w:lineRule="exact"/>
              <w:jc w:val="center"/>
              <w:rPr>
                <w:rFonts w:ascii="Times New Roman" w:hAnsi="Times New Roman" w:eastAsia="方正仿宋_GBK" w:cs="Times New Roman"/>
                <w:bCs/>
                <w:color w:val="000000"/>
                <w:sz w:val="28"/>
                <w:szCs w:val="28"/>
              </w:rPr>
            </w:pPr>
            <w:r>
              <w:rPr>
                <w:rFonts w:ascii="Times New Roman" w:hAnsi="Times New Roman" w:eastAsia="方正仿宋_GBK" w:cs="Times New Roman"/>
                <w:bCs/>
                <w:color w:val="000000"/>
                <w:sz w:val="28"/>
                <w:szCs w:val="28"/>
              </w:rPr>
              <w:t>QQ</w:t>
            </w:r>
          </w:p>
        </w:tc>
        <w:tc>
          <w:tcPr>
            <w:tcW w:w="1835" w:type="dxa"/>
            <w:gridSpan w:val="2"/>
            <w:vAlign w:val="center"/>
          </w:tcPr>
          <w:p>
            <w:pPr>
              <w:spacing w:line="480" w:lineRule="exact"/>
              <w:jc w:val="center"/>
              <w:rPr>
                <w:rFonts w:ascii="Times New Roman" w:hAnsi="Times New Roman" w:eastAsia="方正仿宋_GBK" w:cs="Times New Roman"/>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jc w:val="center"/>
        </w:trPr>
        <w:tc>
          <w:tcPr>
            <w:tcW w:w="1613" w:type="dxa"/>
            <w:vAlign w:val="center"/>
          </w:tcPr>
          <w:p>
            <w:pPr>
              <w:spacing w:line="600" w:lineRule="exact"/>
              <w:jc w:val="center"/>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单位简介</w:t>
            </w:r>
          </w:p>
        </w:tc>
        <w:tc>
          <w:tcPr>
            <w:tcW w:w="7725" w:type="dxa"/>
            <w:gridSpan w:val="7"/>
            <w:vAlign w:val="center"/>
          </w:tcPr>
          <w:p>
            <w:pPr>
              <w:overflowPunct w:val="0"/>
              <w:spacing w:line="400" w:lineRule="exact"/>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长江材料公司是专业生产覆膜砂、再生砂、铸造辅料和压裂支撑剂的股份制企业，在重庆北碚、重庆铜梁、湖北十堰、湖北仙桃、江苏昆山、江苏常州、四川成都、四川大邑、四川宜宾、山东济南、云南昆明、内蒙古科左后旗等建有生产基地，年产覆膜砂、压裂支撑剂和再生砂等产品的能力超过100万吨，在内蒙古科左后旗公司还建有年产擦洗砂50万吨和相变砂15万吨、石英砂支撑剂20万吨以及含硅量在98%的高硅砂5万吨的能力，被中国铸造协会授予“中国铸造用砂产业基地”称号，还在重庆、成都、十堰分别建有铸造辅料生产基地，为全国三十个省、市、自治区500多家汽车、摩托车、航空、铁路零部件铸造企业与国内外油气行业提供产品及服务。</w:t>
            </w:r>
          </w:p>
          <w:p>
            <w:pPr>
              <w:overflowPunct w:val="0"/>
              <w:spacing w:line="400" w:lineRule="exact"/>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公司拥有多项自主知识产权，2016年被评为“国家知识产权优势企业”。公司作为中国铸造材料标准化委员会副主任委员单位，牵头起草、修订了部分国家和行业标准，均已实施。</w:t>
            </w:r>
          </w:p>
          <w:p>
            <w:pPr>
              <w:overflowPunct w:val="0"/>
              <w:spacing w:line="400" w:lineRule="exact"/>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自主开发的再生砂、再生设备、再生砂型覆膜砂、铸造用低氨覆膜砂、CCITEK无机砂芯等系列产品先后被重庆市科技主管部门授予高新技术产品称号；50/100“擦洗砂”、“低氨覆膜砂”、“长江赛特人工铸造砂”先后荣获铸造材料金鼎奖。</w:t>
            </w:r>
          </w:p>
          <w:p>
            <w:pPr>
              <w:overflowPunct w:val="0"/>
              <w:spacing w:line="400" w:lineRule="exact"/>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公司研发的CZS系列铸造废砂再生成套设备技术已纳入工信部《首台（套）重大技术装备推广应用指导目录（2017年版）》。公司被中国铸造协会授予中国唯一的“铸造废弃物资源化试点基地”。</w:t>
            </w:r>
          </w:p>
          <w:p>
            <w:pPr>
              <w:overflowPunct w:val="0"/>
              <w:spacing w:line="400" w:lineRule="exact"/>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目前公司正在筹建建材事业部，计划将铸造材料与建筑材料技术相结合开拓新的发展方向。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38" w:type="dxa"/>
            <w:gridSpan w:val="8"/>
            <w:vAlign w:val="center"/>
          </w:tcPr>
          <w:p>
            <w:pPr>
              <w:jc w:val="center"/>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科技资源需求内容（要求填报具体，可另附页）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5" w:hRule="atLeast"/>
          <w:jc w:val="center"/>
        </w:trPr>
        <w:tc>
          <w:tcPr>
            <w:tcW w:w="9338" w:type="dxa"/>
            <w:gridSpan w:val="8"/>
          </w:tcPr>
          <w:p>
            <w:pPr>
              <w:overflowPunct w:val="0"/>
              <w:spacing w:line="420" w:lineRule="exact"/>
              <w:ind w:firstLine="562" w:firstLineChars="200"/>
              <w:rPr>
                <w:rFonts w:ascii="方正仿宋_GBK" w:hAnsi="方正仿宋_GBK" w:eastAsia="方正仿宋_GBK" w:cs="方正仿宋_GBK"/>
                <w:b/>
                <w:color w:val="000000"/>
                <w:sz w:val="28"/>
                <w:szCs w:val="28"/>
              </w:rPr>
            </w:pPr>
          </w:p>
          <w:p>
            <w:pPr>
              <w:overflowPunct w:val="0"/>
              <w:spacing w:line="420" w:lineRule="exact"/>
              <w:ind w:firstLine="562"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1、人才需求</w:t>
            </w:r>
          </w:p>
          <w:p>
            <w:pPr>
              <w:overflowPunct w:val="0"/>
              <w:spacing w:line="420" w:lineRule="exact"/>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主要人才需求方向是研发创新类人才，涉及技术方向包括建筑材料、复合材料、资源再利用。特别在以石英硅砂资源和粉尘为材料基的工业固废，资源化利用于建筑材料方向的工艺技术高端创新人才的需求。</w:t>
            </w:r>
          </w:p>
          <w:p>
            <w:pPr>
              <w:overflowPunct w:val="0"/>
              <w:spacing w:line="420" w:lineRule="exact"/>
              <w:ind w:firstLine="562"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2、平台需求</w:t>
            </w:r>
          </w:p>
          <w:p>
            <w:pPr>
              <w:overflowPunct w:val="0"/>
              <w:spacing w:line="420" w:lineRule="exact"/>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集团拟建设一个以硅砂为基材的综合高新技术新材料的研发平台，研究开发石英砂类材料的深度开发利用技术，包括不仅在建筑材料、铸造材料、油气压裂支撑剂材料中的材料新技术、新工艺、新装备、资源化再利用及其应用技术开发。建设模式可通过与高校、研究机构等合作共建，充分发挥企业的技术成果和市场推广优势与高校、研究机构的科研创新能力和人才团队各方优势，成为行业国内领先的企业技术创新平台。</w:t>
            </w:r>
          </w:p>
          <w:p>
            <w:pPr>
              <w:overflowPunct w:val="0"/>
              <w:spacing w:line="420" w:lineRule="exact"/>
              <w:ind w:firstLine="562"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3、战略需求</w:t>
            </w:r>
          </w:p>
          <w:p>
            <w:pPr>
              <w:overflowPunct w:val="0"/>
              <w:spacing w:line="420" w:lineRule="exact"/>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我司现在已经发展成为国内领先的造型材料集团。随着企业将在资本市场A股发展的时机，发展战略是立足于以石英硅砂等无机材料为核心的新材料公司。基于该战略企业需要对创新研发的方向与模式进行评估和再构建，确立具有前瞻性、精准性的科技创新目标，实施高效的技术研发和成果转化，</w:t>
            </w:r>
          </w:p>
          <w:p>
            <w:pPr>
              <w:overflowPunct w:val="0"/>
              <w:spacing w:line="420" w:lineRule="exact"/>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与科研团队、上下游企业及相关协会、联盟等建立长效合作机制，助推企业技术发展战略体系的构建，针对企业现有技术基础和新市场机遇的分析、评估和风险评价获得适合于本企业的科技创新战略和布局。</w:t>
            </w:r>
          </w:p>
          <w:p>
            <w:pPr>
              <w:overflowPunct w:val="0"/>
              <w:spacing w:line="420" w:lineRule="exact"/>
              <w:rPr>
                <w:rFonts w:ascii="方正仿宋_GBK" w:hAnsi="方正仿宋_GBK" w:eastAsia="方正仿宋_GBK" w:cs="方正仿宋_GBK"/>
                <w:bCs/>
                <w:color w:val="000000"/>
                <w:sz w:val="28"/>
                <w:szCs w:val="28"/>
              </w:rPr>
            </w:pPr>
          </w:p>
          <w:p>
            <w:pPr>
              <w:overflowPunct w:val="0"/>
              <w:spacing w:line="420" w:lineRule="exact"/>
              <w:rPr>
                <w:rFonts w:ascii="方正仿宋_GBK" w:hAnsi="方正仿宋_GBK" w:eastAsia="方正仿宋_GBK" w:cs="方正仿宋_GBK"/>
                <w:bCs/>
                <w:color w:val="000000"/>
                <w:sz w:val="28"/>
                <w:szCs w:val="28"/>
              </w:rPr>
            </w:pPr>
          </w:p>
          <w:p>
            <w:pPr>
              <w:overflowPunct w:val="0"/>
              <w:spacing w:line="420" w:lineRule="exact"/>
              <w:rPr>
                <w:rFonts w:ascii="方正仿宋_GBK" w:hAnsi="方正仿宋_GBK" w:eastAsia="方正仿宋_GBK" w:cs="方正仿宋_GBK"/>
                <w:bCs/>
                <w:color w:val="000000"/>
                <w:sz w:val="28"/>
                <w:szCs w:val="28"/>
              </w:rPr>
            </w:pPr>
          </w:p>
          <w:p>
            <w:pPr>
              <w:overflowPunct w:val="0"/>
              <w:spacing w:line="420" w:lineRule="exact"/>
              <w:rPr>
                <w:rFonts w:ascii="方正仿宋_GBK" w:hAnsi="方正仿宋_GBK" w:eastAsia="方正仿宋_GBK" w:cs="方正仿宋_GBK"/>
                <w:bCs/>
                <w:color w:val="000000"/>
                <w:sz w:val="28"/>
                <w:szCs w:val="28"/>
              </w:rPr>
            </w:pPr>
          </w:p>
        </w:tc>
      </w:tr>
    </w:tbl>
    <w:p>
      <w:pPr>
        <w:rPr>
          <w:rFonts w:ascii="Times New Roman" w:hAnsi="Times New Roman" w:eastAsia="方正仿宋_GBK" w:cs="Times New Roman"/>
          <w:bCs/>
          <w:color w:val="000000"/>
          <w:sz w:val="30"/>
          <w:szCs w:val="30"/>
        </w:rPr>
      </w:pPr>
      <w:r>
        <w:rPr>
          <w:rFonts w:hint="eastAsia" w:ascii="Times New Roman" w:hAnsi="Times New Roman" w:eastAsia="方正仿宋_GBK" w:cs="Times New Roman"/>
          <w:bCs/>
          <w:color w:val="000000"/>
          <w:sz w:val="30"/>
          <w:szCs w:val="30"/>
        </w:rPr>
        <w:t>注：一企一表</w:t>
      </w:r>
    </w:p>
    <w:p>
      <w:pPr>
        <w:spacing w:line="600" w:lineRule="exact"/>
        <w:jc w:val="center"/>
        <w:rPr>
          <w:rFonts w:ascii="Times New Roman" w:hAnsi="Times New Roman" w:eastAsia="方正小标宋_GBK" w:cs="Times New Roman"/>
          <w:b/>
          <w:bCs/>
          <w:color w:val="000000"/>
          <w:sz w:val="44"/>
          <w:szCs w:val="44"/>
        </w:rPr>
      </w:pPr>
      <w:r>
        <w:rPr>
          <w:rFonts w:hint="eastAsia" w:ascii="Times New Roman" w:hAnsi="Times New Roman" w:eastAsia="方正小标宋_GBK" w:cs="Times New Roman"/>
          <w:b/>
          <w:bCs/>
          <w:color w:val="000000"/>
          <w:sz w:val="44"/>
          <w:szCs w:val="44"/>
        </w:rPr>
        <w:t>企业（园区）科技资源需求情况表</w:t>
      </w:r>
    </w:p>
    <w:p>
      <w:pPr>
        <w:spacing w:line="600" w:lineRule="exact"/>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所属区县：北碚区</w:t>
      </w:r>
    </w:p>
    <w:tbl>
      <w:tblPr>
        <w:tblStyle w:val="3"/>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1260"/>
        <w:gridCol w:w="900"/>
        <w:gridCol w:w="1620"/>
        <w:gridCol w:w="1383"/>
        <w:gridCol w:w="237"/>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40" w:type="dxa"/>
            <w:gridSpan w:val="7"/>
            <w:vAlign w:val="center"/>
          </w:tcPr>
          <w:p>
            <w:pPr>
              <w:spacing w:line="600" w:lineRule="exact"/>
              <w:jc w:val="center"/>
              <w:rPr>
                <w:rFonts w:ascii="Times New Roman" w:hAnsi="Times New Roman" w:eastAsia="方正仿宋_GBK" w:cs="Times New Roman"/>
                <w:bCs/>
                <w:color w:val="000000"/>
                <w:sz w:val="30"/>
                <w:szCs w:val="30"/>
              </w:rPr>
            </w:pPr>
            <w:r>
              <w:rPr>
                <w:rFonts w:hint="eastAsia" w:ascii="Times New Roman" w:hAnsi="Times New Roman" w:eastAsia="方正仿宋_GBK" w:cs="Times New Roman"/>
                <w:bCs/>
                <w:color w:val="000000"/>
                <w:sz w:val="30"/>
                <w:szCs w:val="30"/>
              </w:rPr>
              <w:t>企业（园区）概况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40" w:type="dxa"/>
            <w:vAlign w:val="center"/>
          </w:tcPr>
          <w:p>
            <w:pPr>
              <w:spacing w:line="440" w:lineRule="exac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单位全称</w:t>
            </w:r>
          </w:p>
        </w:tc>
        <w:tc>
          <w:tcPr>
            <w:tcW w:w="3780" w:type="dxa"/>
            <w:gridSpan w:val="3"/>
            <w:vAlign w:val="center"/>
          </w:tcPr>
          <w:p>
            <w:pPr>
              <w:spacing w:line="440" w:lineRule="exac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神驰机电股份有限公司</w:t>
            </w:r>
          </w:p>
        </w:tc>
        <w:tc>
          <w:tcPr>
            <w:tcW w:w="1620" w:type="dxa"/>
            <w:gridSpan w:val="2"/>
            <w:vAlign w:val="center"/>
          </w:tcPr>
          <w:p>
            <w:pPr>
              <w:spacing w:line="440" w:lineRule="exac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成立时间</w:t>
            </w:r>
          </w:p>
        </w:tc>
        <w:tc>
          <w:tcPr>
            <w:tcW w:w="1800" w:type="dxa"/>
            <w:vAlign w:val="center"/>
          </w:tcPr>
          <w:p>
            <w:pPr>
              <w:spacing w:line="440" w:lineRule="exac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1993.4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40" w:type="dxa"/>
            <w:vAlign w:val="center"/>
          </w:tcPr>
          <w:p>
            <w:pPr>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单位性质</w:t>
            </w:r>
          </w:p>
        </w:tc>
        <w:tc>
          <w:tcPr>
            <w:tcW w:w="7200" w:type="dxa"/>
            <w:gridSpan w:val="6"/>
            <w:vAlign w:val="center"/>
          </w:tcPr>
          <w:p>
            <w:pPr>
              <w:rPr>
                <w:rFonts w:ascii="Times New Roman" w:hAnsi="Times New Roman" w:eastAsia="方正仿宋_GBK" w:cs="Times New Roman"/>
                <w:bCs/>
                <w:color w:val="000000"/>
                <w:sz w:val="28"/>
                <w:szCs w:val="28"/>
                <w:u w:val="single"/>
              </w:rPr>
            </w:pPr>
            <w:r>
              <w:rPr>
                <w:rFonts w:ascii="Times New Roman" w:hAnsi="Times New Roman" w:eastAsia="方正仿宋_GBK" w:cs="Times New Roman"/>
                <w:bCs/>
                <w:color w:val="000000"/>
                <w:sz w:val="28"/>
                <w:szCs w:val="28"/>
              </w:rPr>
              <w:t>□</w:t>
            </w:r>
            <w:r>
              <w:rPr>
                <w:rFonts w:hint="eastAsia" w:ascii="Times New Roman" w:hAnsi="Times New Roman" w:eastAsia="方正仿宋_GBK" w:cs="Times New Roman"/>
                <w:bCs/>
                <w:color w:val="000000"/>
                <w:sz w:val="28"/>
                <w:szCs w:val="28"/>
              </w:rPr>
              <w:t>国有</w:t>
            </w:r>
            <w:r>
              <w:rPr>
                <w:rFonts w:ascii="Times New Roman" w:hAnsi="Times New Roman" w:eastAsia="方正仿宋_GBK" w:cs="Times New Roman"/>
                <w:bCs/>
                <w:color w:val="000000"/>
                <w:sz w:val="28"/>
                <w:szCs w:val="28"/>
              </w:rPr>
              <w:t xml:space="preserve">  </w:t>
            </w:r>
            <w:r>
              <w:rPr>
                <w:rFonts w:hint="eastAsia" w:ascii="Times New Roman" w:hAnsi="Times New Roman" w:eastAsia="方正仿宋_GBK" w:cs="Times New Roman"/>
                <w:bCs/>
                <w:color w:val="000000"/>
                <w:sz w:val="28"/>
                <w:szCs w:val="28"/>
              </w:rPr>
              <w:t>√民营</w:t>
            </w:r>
            <w:r>
              <w:rPr>
                <w:rFonts w:ascii="Times New Roman" w:hAnsi="Times New Roman" w:eastAsia="方正仿宋_GBK" w:cs="Times New Roman"/>
                <w:bCs/>
                <w:color w:val="000000"/>
                <w:sz w:val="28"/>
                <w:szCs w:val="28"/>
              </w:rPr>
              <w:t xml:space="preserve">  □</w:t>
            </w:r>
            <w:r>
              <w:rPr>
                <w:rFonts w:hint="eastAsia" w:ascii="Times New Roman" w:hAnsi="Times New Roman" w:eastAsia="方正仿宋_GBK" w:cs="Times New Roman"/>
                <w:bCs/>
                <w:color w:val="000000"/>
                <w:sz w:val="28"/>
                <w:szCs w:val="28"/>
              </w:rPr>
              <w:t>上市公司</w:t>
            </w:r>
            <w:r>
              <w:rPr>
                <w:rFonts w:ascii="Times New Roman" w:hAnsi="Times New Roman" w:eastAsia="方正仿宋_GBK" w:cs="Times New Roman"/>
                <w:bCs/>
                <w:color w:val="000000"/>
                <w:sz w:val="28"/>
                <w:szCs w:val="28"/>
              </w:rPr>
              <w:t xml:space="preserve">  □</w:t>
            </w:r>
            <w:r>
              <w:rPr>
                <w:rFonts w:hint="eastAsia" w:ascii="Times New Roman" w:hAnsi="Times New Roman" w:eastAsia="方正仿宋_GBK" w:cs="Times New Roman"/>
                <w:bCs/>
                <w:color w:val="000000"/>
                <w:sz w:val="28"/>
                <w:szCs w:val="28"/>
              </w:rPr>
              <w:t>中外合资</w:t>
            </w:r>
            <w:r>
              <w:rPr>
                <w:rFonts w:ascii="Times New Roman" w:hAnsi="Times New Roman" w:eastAsia="方正仿宋_GBK" w:cs="Times New Roman"/>
                <w:bCs/>
                <w:color w:val="000000"/>
                <w:sz w:val="28"/>
                <w:szCs w:val="28"/>
              </w:rPr>
              <w:t xml:space="preserve">  □</w:t>
            </w:r>
            <w:r>
              <w:rPr>
                <w:rFonts w:hint="eastAsia" w:ascii="Times New Roman" w:hAnsi="Times New Roman" w:eastAsia="方正仿宋_GBK" w:cs="Times New Roman"/>
                <w:bCs/>
                <w:color w:val="000000"/>
                <w:sz w:val="28"/>
                <w:szCs w:val="28"/>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340" w:type="dxa"/>
            <w:vAlign w:val="center"/>
          </w:tcPr>
          <w:p>
            <w:pPr>
              <w:spacing w:line="400" w:lineRule="exac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负责人</w:t>
            </w:r>
          </w:p>
        </w:tc>
        <w:tc>
          <w:tcPr>
            <w:tcW w:w="1260" w:type="dxa"/>
            <w:vAlign w:val="center"/>
          </w:tcPr>
          <w:p>
            <w:pPr>
              <w:spacing w:line="400" w:lineRule="exac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谢安源</w:t>
            </w:r>
          </w:p>
        </w:tc>
        <w:tc>
          <w:tcPr>
            <w:tcW w:w="900" w:type="dxa"/>
            <w:vAlign w:val="center"/>
          </w:tcPr>
          <w:p>
            <w:pPr>
              <w:spacing w:line="400" w:lineRule="exac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职务</w:t>
            </w:r>
          </w:p>
        </w:tc>
        <w:tc>
          <w:tcPr>
            <w:tcW w:w="1620" w:type="dxa"/>
            <w:vAlign w:val="center"/>
          </w:tcPr>
          <w:p>
            <w:pPr>
              <w:spacing w:line="400" w:lineRule="exac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副总裁</w:t>
            </w:r>
          </w:p>
        </w:tc>
        <w:tc>
          <w:tcPr>
            <w:tcW w:w="1383" w:type="dxa"/>
            <w:vAlign w:val="center"/>
          </w:tcPr>
          <w:p>
            <w:pPr>
              <w:spacing w:line="400" w:lineRule="exac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rPr>
              <w:t>联系电话</w:t>
            </w:r>
          </w:p>
        </w:tc>
        <w:tc>
          <w:tcPr>
            <w:tcW w:w="2037" w:type="dxa"/>
            <w:gridSpan w:val="2"/>
            <w:vAlign w:val="center"/>
          </w:tcPr>
          <w:p>
            <w:pPr>
              <w:spacing w:line="400" w:lineRule="exac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13330336333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340" w:type="dxa"/>
            <w:vAlign w:val="center"/>
          </w:tcPr>
          <w:p>
            <w:pPr>
              <w:spacing w:line="400" w:lineRule="exac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联系人</w:t>
            </w:r>
          </w:p>
        </w:tc>
        <w:tc>
          <w:tcPr>
            <w:tcW w:w="1260" w:type="dxa"/>
            <w:vAlign w:val="center"/>
          </w:tcPr>
          <w:p>
            <w:pPr>
              <w:spacing w:line="400" w:lineRule="exac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黄大林</w:t>
            </w:r>
          </w:p>
        </w:tc>
        <w:tc>
          <w:tcPr>
            <w:tcW w:w="900" w:type="dxa"/>
            <w:vAlign w:val="center"/>
          </w:tcPr>
          <w:p>
            <w:pPr>
              <w:spacing w:line="400" w:lineRule="exac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职务</w:t>
            </w:r>
          </w:p>
        </w:tc>
        <w:tc>
          <w:tcPr>
            <w:tcW w:w="1620" w:type="dxa"/>
            <w:vAlign w:val="center"/>
          </w:tcPr>
          <w:p>
            <w:pPr>
              <w:spacing w:line="400" w:lineRule="exac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办公室主任</w:t>
            </w:r>
          </w:p>
        </w:tc>
        <w:tc>
          <w:tcPr>
            <w:tcW w:w="1383" w:type="dxa"/>
            <w:vAlign w:val="center"/>
          </w:tcPr>
          <w:p>
            <w:pPr>
              <w:spacing w:line="400" w:lineRule="exact"/>
              <w:jc w:val="center"/>
              <w:rPr>
                <w:rFonts w:ascii="Times New Roman" w:hAnsi="Times New Roman" w:eastAsia="方正仿宋_GBK" w:cs="Times New Roman"/>
                <w:bCs/>
                <w:color w:val="000000"/>
                <w:sz w:val="28"/>
              </w:rPr>
            </w:pPr>
            <w:r>
              <w:rPr>
                <w:rFonts w:hint="eastAsia" w:ascii="Times New Roman" w:hAnsi="Times New Roman" w:eastAsia="方正仿宋_GBK" w:cs="Times New Roman"/>
                <w:bCs/>
                <w:color w:val="000000"/>
                <w:sz w:val="28"/>
              </w:rPr>
              <w:t>联系电话</w:t>
            </w:r>
          </w:p>
        </w:tc>
        <w:tc>
          <w:tcPr>
            <w:tcW w:w="2037" w:type="dxa"/>
            <w:gridSpan w:val="2"/>
            <w:vAlign w:val="center"/>
          </w:tcPr>
          <w:p>
            <w:pPr>
              <w:spacing w:line="400" w:lineRule="exac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18602382687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40" w:type="dxa"/>
            <w:vAlign w:val="center"/>
          </w:tcPr>
          <w:p>
            <w:pPr>
              <w:spacing w:line="400" w:lineRule="exact"/>
              <w:jc w:val="center"/>
              <w:rPr>
                <w:rFonts w:ascii="Times New Roman" w:hAnsi="Times New Roman" w:eastAsia="方正仿宋_GBK" w:cs="Times New Roman"/>
                <w:bCs/>
                <w:color w:val="000000"/>
                <w:sz w:val="28"/>
                <w:szCs w:val="28"/>
              </w:rPr>
            </w:pPr>
            <w:r>
              <w:rPr>
                <w:rFonts w:ascii="Times New Roman" w:hAnsi="Times New Roman" w:eastAsia="方正仿宋_GBK" w:cs="Times New Roman"/>
                <w:bCs/>
                <w:color w:val="000000"/>
                <w:sz w:val="28"/>
                <w:szCs w:val="28"/>
              </w:rPr>
              <w:t>E-mail</w:t>
            </w:r>
          </w:p>
        </w:tc>
        <w:tc>
          <w:tcPr>
            <w:tcW w:w="3780" w:type="dxa"/>
            <w:gridSpan w:val="3"/>
            <w:vAlign w:val="center"/>
          </w:tcPr>
          <w:p>
            <w:pPr>
              <w:spacing w:line="400" w:lineRule="exact"/>
              <w:jc w:val="center"/>
              <w:rPr>
                <w:rFonts w:ascii="Times New Roman" w:hAnsi="Times New Roman" w:eastAsia="方正仿宋_GBK" w:cs="Times New Roman"/>
                <w:bCs/>
                <w:color w:val="000000"/>
                <w:sz w:val="28"/>
                <w:szCs w:val="28"/>
              </w:rPr>
            </w:pPr>
          </w:p>
        </w:tc>
        <w:tc>
          <w:tcPr>
            <w:tcW w:w="1383" w:type="dxa"/>
            <w:vAlign w:val="center"/>
          </w:tcPr>
          <w:p>
            <w:pPr>
              <w:spacing w:line="400" w:lineRule="exact"/>
              <w:jc w:val="center"/>
              <w:rPr>
                <w:rFonts w:ascii="Times New Roman" w:hAnsi="Times New Roman" w:eastAsia="方正仿宋_GBK" w:cs="Times New Roman"/>
                <w:bCs/>
                <w:color w:val="000000"/>
                <w:sz w:val="28"/>
                <w:szCs w:val="28"/>
              </w:rPr>
            </w:pPr>
            <w:r>
              <w:rPr>
                <w:rFonts w:ascii="Times New Roman" w:hAnsi="Times New Roman" w:eastAsia="方正仿宋_GBK" w:cs="Times New Roman"/>
                <w:bCs/>
                <w:color w:val="000000"/>
                <w:sz w:val="28"/>
                <w:szCs w:val="28"/>
              </w:rPr>
              <w:t>QQ</w:t>
            </w:r>
          </w:p>
        </w:tc>
        <w:tc>
          <w:tcPr>
            <w:tcW w:w="2037" w:type="dxa"/>
            <w:gridSpan w:val="2"/>
            <w:vAlign w:val="center"/>
          </w:tcPr>
          <w:p>
            <w:pPr>
              <w:spacing w:line="400" w:lineRule="exact"/>
              <w:jc w:val="center"/>
              <w:rPr>
                <w:rFonts w:ascii="Times New Roman" w:hAnsi="Times New Roman" w:eastAsia="方正仿宋_GBK" w:cs="Times New Roman"/>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jc w:val="center"/>
        </w:trPr>
        <w:tc>
          <w:tcPr>
            <w:tcW w:w="2340" w:type="dxa"/>
            <w:vAlign w:val="center"/>
          </w:tcPr>
          <w:p>
            <w:pPr>
              <w:spacing w:line="600" w:lineRule="exact"/>
              <w:jc w:val="center"/>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单位简介</w:t>
            </w:r>
          </w:p>
        </w:tc>
        <w:tc>
          <w:tcPr>
            <w:tcW w:w="7200" w:type="dxa"/>
            <w:gridSpan w:val="6"/>
            <w:vAlign w:val="center"/>
          </w:tcPr>
          <w:p>
            <w:pPr>
              <w:spacing w:before="78" w:beforeLines="25" w:after="78" w:afterLines="25" w:line="3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神驰机电股份有限公司成立于1993年4月，公司起步于小型发电机业务，小型电机产品多次被评为“重庆市高新技术产品”，依托在小型电机等核心部件的研发、制造优势，公司逐渐向通用动力机械行业终端应用领域延伸，目前已经形成了从零部件到终端产品的完整产业链。</w:t>
            </w:r>
          </w:p>
          <w:p>
            <w:pPr>
              <w:spacing w:before="78" w:beforeLines="25" w:after="78" w:afterLines="25" w:line="3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公司产销规模多年位居行业前列，已形成年产近120万台各种类型小型电机；形成年生产50万台各类终端产品。公司通用汽油发电机组出口量排名全国前列。公司先后获国家高新技术企业、国家知识产权优势企业、重庆市优秀民营企业、重庆市民营企业100强、重庆市创新型企业、重庆市知识产权优势企业、重庆市著名商标、重庆市出口知名品牌、重庆市五一劳动奖状、全国工人先锋号、重庆市隐形冠军、工信部小巨人等荣誉称号三十多项。</w:t>
            </w:r>
          </w:p>
          <w:p>
            <w:pPr>
              <w:spacing w:before="78" w:beforeLines="25" w:after="78" w:afterLines="25" w:line="36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公司通过全球化的营销策略，在国内外建立了相对完善的网络覆盖。国内市场，公司采取部件直销和终端经销相结合的营销模式，拥有近140家小型发电机直销客户和100余家终端类产品经销商，与本田、雅马哈、隆鑫通用、力帆股份、润通动力等知名通机生产企业建立了长期稳定的合作关系。国外市场，公司产品销往全球近100个国家和地区，建立了合作关系，形成了持续销售，并在海外设立了多家子公司，负责国际市场的拓展。</w:t>
            </w:r>
          </w:p>
          <w:p>
            <w:pPr>
              <w:spacing w:before="78" w:beforeLines="25" w:after="78" w:afterLines="25" w:line="3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依托在电机、电控、通用汽油机产品上的研发、制造优势，公司目前正大力拓展终端类产品市场，布局全球化的营销网络体系，实现国内和海外市场的齐头并进，夯实“神驰”品牌“发电机专家”的业界实力与用户口碑。</w:t>
            </w:r>
          </w:p>
          <w:p>
            <w:pPr>
              <w:spacing w:before="78" w:beforeLines="25" w:after="78" w:afterLines="25" w:line="360" w:lineRule="exact"/>
              <w:ind w:firstLine="42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公司秉承“开放创新、团队合作、勤简永续、百年神驰”的经营理念，立志成为“全球发电机专家”，把神驰打造成受人尊重的国际化企业，让神驰机电，照亮世界。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40" w:type="dxa"/>
            <w:gridSpan w:val="7"/>
            <w:vAlign w:val="center"/>
          </w:tcPr>
          <w:p>
            <w:pPr>
              <w:spacing w:line="600" w:lineRule="exact"/>
              <w:jc w:val="center"/>
              <w:rPr>
                <w:rFonts w:ascii="Times New Roman" w:hAnsi="Times New Roman" w:eastAsia="方正仿宋_GBK" w:cs="Times New Roman"/>
                <w:bCs/>
                <w:color w:val="000000"/>
                <w:sz w:val="30"/>
                <w:szCs w:val="30"/>
              </w:rPr>
            </w:pPr>
            <w:r>
              <w:rPr>
                <w:rFonts w:hint="eastAsia" w:ascii="Times New Roman" w:hAnsi="Times New Roman" w:eastAsia="方正仿宋_GBK" w:cs="Times New Roman"/>
                <w:bCs/>
                <w:color w:val="000000"/>
                <w:sz w:val="30"/>
                <w:szCs w:val="30"/>
              </w:rPr>
              <w:t>科技资源需求内容（要求填报具体，可另附页）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0" w:hRule="atLeast"/>
          <w:jc w:val="center"/>
        </w:trPr>
        <w:tc>
          <w:tcPr>
            <w:tcW w:w="9540" w:type="dxa"/>
            <w:gridSpan w:val="7"/>
          </w:tcPr>
          <w:p>
            <w:pPr>
              <w:spacing w:line="600" w:lineRule="exact"/>
              <w:ind w:firstLine="560" w:firstLineChars="200"/>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一、技术需求</w:t>
            </w:r>
          </w:p>
          <w:p>
            <w:pPr>
              <w:spacing w:line="600" w:lineRule="exact"/>
              <w:ind w:firstLine="560" w:firstLineChars="200"/>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公司致力于通用机械的研发与生产，为此，公司在技术研发方面，对电机、内燃机、空压机、电控元器件以及园林机械产品的技术开发和研究有需求，希望协会能够帮助我司提供这些产品国际、国内的行业标准；帮助企业参加一些沙龙或会议进行行业技术交流；</w:t>
            </w:r>
          </w:p>
          <w:p>
            <w:pPr>
              <w:spacing w:line="600" w:lineRule="exact"/>
              <w:ind w:firstLine="560" w:firstLineChars="200"/>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二、人才需求</w:t>
            </w:r>
          </w:p>
          <w:p>
            <w:pPr>
              <w:spacing w:line="600" w:lineRule="exact"/>
              <w:ind w:firstLine="560" w:firstLineChars="200"/>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公司目前需要电气工程师、电控研发工程师、电机研发工程师、园林机械研发工程师、空压机研发工程师等技术研发力量。</w:t>
            </w:r>
          </w:p>
          <w:p>
            <w:pPr>
              <w:spacing w:line="600" w:lineRule="exact"/>
              <w:ind w:left="720"/>
              <w:rPr>
                <w:rFonts w:ascii="Times New Roman" w:hAnsi="Times New Roman" w:eastAsia="方正仿宋_GBK" w:cs="Times New Roman"/>
                <w:bCs/>
                <w:color w:val="000000"/>
                <w:sz w:val="28"/>
                <w:szCs w:val="28"/>
              </w:rPr>
            </w:pPr>
          </w:p>
        </w:tc>
      </w:tr>
    </w:tbl>
    <w:p>
      <w:pPr>
        <w:rPr>
          <w:rFonts w:ascii="Times New Roman" w:hAnsi="Times New Roman" w:eastAsia="方正仿宋_GBK" w:cs="Times New Roman"/>
          <w:bCs/>
          <w:color w:val="000000"/>
          <w:sz w:val="30"/>
          <w:szCs w:val="30"/>
        </w:rPr>
      </w:pPr>
      <w:r>
        <w:rPr>
          <w:rFonts w:hint="eastAsia" w:ascii="Times New Roman" w:hAnsi="Times New Roman" w:eastAsia="方正仿宋_GBK" w:cs="Times New Roman"/>
          <w:bCs/>
          <w:color w:val="000000"/>
          <w:sz w:val="30"/>
          <w:szCs w:val="30"/>
        </w:rPr>
        <w:t>注：一企一表</w:t>
      </w:r>
    </w:p>
    <w:p/>
    <w:p>
      <w:pPr>
        <w:spacing w:line="600" w:lineRule="exact"/>
        <w:jc w:val="center"/>
        <w:rPr>
          <w:rFonts w:ascii="Times New Roman" w:hAnsi="Times New Roman" w:eastAsia="方正小标宋_GBK" w:cs="Times New Roman"/>
          <w:b/>
          <w:bCs/>
          <w:color w:val="000000"/>
          <w:sz w:val="44"/>
          <w:szCs w:val="44"/>
        </w:rPr>
      </w:pPr>
      <w:r>
        <w:rPr>
          <w:rFonts w:hint="eastAsia" w:ascii="方正小标宋_GBK" w:hAnsi="方正小标宋_GBK" w:eastAsia="方正小标宋_GBK" w:cs="方正小标宋_GBK"/>
          <w:color w:val="333333"/>
          <w:kern w:val="0"/>
          <w:sz w:val="44"/>
          <w:szCs w:val="44"/>
        </w:rPr>
        <w:t xml:space="preserve">    </w:t>
      </w:r>
      <w:r>
        <w:rPr>
          <w:rFonts w:hint="eastAsia" w:ascii="Times New Roman" w:hAnsi="Times New Roman" w:eastAsia="方正小标宋_GBK" w:cs="Times New Roman"/>
          <w:b/>
          <w:bCs/>
          <w:color w:val="000000"/>
          <w:sz w:val="44"/>
          <w:szCs w:val="44"/>
        </w:rPr>
        <w:t>企业（园区）科技资源需求情况表</w:t>
      </w:r>
    </w:p>
    <w:p>
      <w:pPr>
        <w:spacing w:line="600" w:lineRule="exact"/>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所属区县：北碚区</w:t>
      </w:r>
    </w:p>
    <w:tbl>
      <w:tblPr>
        <w:tblStyle w:val="3"/>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1260"/>
        <w:gridCol w:w="900"/>
        <w:gridCol w:w="1620"/>
        <w:gridCol w:w="1383"/>
        <w:gridCol w:w="237"/>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40" w:type="dxa"/>
            <w:gridSpan w:val="7"/>
            <w:vAlign w:val="center"/>
          </w:tcPr>
          <w:p>
            <w:pPr>
              <w:spacing w:line="600" w:lineRule="exact"/>
              <w:jc w:val="center"/>
              <w:rPr>
                <w:rFonts w:ascii="Times New Roman" w:hAnsi="Times New Roman" w:eastAsia="方正仿宋_GBK" w:cs="Times New Roman"/>
                <w:bCs/>
                <w:color w:val="000000"/>
                <w:sz w:val="30"/>
                <w:szCs w:val="30"/>
              </w:rPr>
            </w:pPr>
            <w:r>
              <w:rPr>
                <w:rFonts w:hint="eastAsia" w:ascii="Times New Roman" w:hAnsi="Times New Roman" w:eastAsia="方正仿宋_GBK" w:cs="Times New Roman"/>
                <w:bCs/>
                <w:color w:val="000000"/>
                <w:sz w:val="30"/>
                <w:szCs w:val="30"/>
              </w:rPr>
              <w:t>企业（园区）概况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40" w:type="dxa"/>
            <w:vAlign w:val="center"/>
          </w:tcPr>
          <w:p>
            <w:pPr>
              <w:spacing w:line="440" w:lineRule="exac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单位全称</w:t>
            </w:r>
          </w:p>
        </w:tc>
        <w:tc>
          <w:tcPr>
            <w:tcW w:w="3780" w:type="dxa"/>
            <w:gridSpan w:val="3"/>
            <w:vAlign w:val="center"/>
          </w:tcPr>
          <w:p>
            <w:pPr>
              <w:spacing w:line="440" w:lineRule="exac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4"/>
                <w:szCs w:val="24"/>
              </w:rPr>
              <w:t>重庆市大正仪表股份有限公司</w:t>
            </w:r>
          </w:p>
        </w:tc>
        <w:tc>
          <w:tcPr>
            <w:tcW w:w="1620" w:type="dxa"/>
            <w:gridSpan w:val="2"/>
            <w:vAlign w:val="center"/>
          </w:tcPr>
          <w:p>
            <w:pPr>
              <w:spacing w:line="440" w:lineRule="exac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成立时间</w:t>
            </w:r>
          </w:p>
        </w:tc>
        <w:tc>
          <w:tcPr>
            <w:tcW w:w="1800" w:type="dxa"/>
            <w:vAlign w:val="center"/>
          </w:tcPr>
          <w:p>
            <w:pPr>
              <w:spacing w:line="440" w:lineRule="exac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1995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40" w:type="dxa"/>
            <w:vAlign w:val="center"/>
          </w:tcPr>
          <w:p>
            <w:pPr>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单位性质</w:t>
            </w:r>
          </w:p>
        </w:tc>
        <w:tc>
          <w:tcPr>
            <w:tcW w:w="7200" w:type="dxa"/>
            <w:gridSpan w:val="6"/>
            <w:vAlign w:val="center"/>
          </w:tcPr>
          <w:p>
            <w:pPr>
              <w:rPr>
                <w:rFonts w:ascii="Times New Roman" w:hAnsi="Times New Roman" w:eastAsia="方正仿宋_GBK" w:cs="Times New Roman"/>
                <w:bCs/>
                <w:color w:val="000000"/>
                <w:sz w:val="28"/>
                <w:szCs w:val="28"/>
                <w:u w:val="single"/>
              </w:rPr>
            </w:pPr>
            <w:r>
              <w:rPr>
                <w:rFonts w:ascii="Times New Roman" w:hAnsi="Times New Roman" w:eastAsia="方正仿宋_GBK" w:cs="Times New Roman"/>
                <w:bCs/>
                <w:color w:val="000000"/>
                <w:sz w:val="28"/>
                <w:szCs w:val="28"/>
              </w:rPr>
              <w:t>□</w:t>
            </w:r>
            <w:r>
              <w:rPr>
                <w:rFonts w:hint="eastAsia" w:ascii="Times New Roman" w:hAnsi="Times New Roman" w:eastAsia="方正仿宋_GBK" w:cs="Times New Roman"/>
                <w:bCs/>
                <w:color w:val="000000"/>
                <w:sz w:val="28"/>
                <w:szCs w:val="28"/>
              </w:rPr>
              <w:t>国有</w:t>
            </w:r>
            <w:r>
              <w:rPr>
                <w:rFonts w:ascii="Times New Roman" w:hAnsi="Times New Roman" w:eastAsia="方正仿宋_GBK" w:cs="Times New Roman"/>
                <w:bCs/>
                <w:color w:val="000000"/>
                <w:sz w:val="28"/>
                <w:szCs w:val="28"/>
              </w:rPr>
              <w:t xml:space="preserve">  </w:t>
            </w:r>
            <w:r>
              <w:rPr>
                <w:rFonts w:hint="eastAsia" w:ascii="Times New Roman" w:hAnsi="Times New Roman" w:eastAsia="方正仿宋_GBK" w:cs="Times New Roman"/>
                <w:bCs/>
                <w:color w:val="000000"/>
                <w:sz w:val="28"/>
                <w:szCs w:val="28"/>
              </w:rPr>
              <w:t>√民营</w:t>
            </w:r>
            <w:r>
              <w:rPr>
                <w:rFonts w:ascii="Times New Roman" w:hAnsi="Times New Roman" w:eastAsia="方正仿宋_GBK" w:cs="Times New Roman"/>
                <w:bCs/>
                <w:color w:val="000000"/>
                <w:sz w:val="28"/>
                <w:szCs w:val="28"/>
              </w:rPr>
              <w:t xml:space="preserve">  □</w:t>
            </w:r>
            <w:r>
              <w:rPr>
                <w:rFonts w:hint="eastAsia" w:ascii="Times New Roman" w:hAnsi="Times New Roman" w:eastAsia="方正仿宋_GBK" w:cs="Times New Roman"/>
                <w:bCs/>
                <w:color w:val="000000"/>
                <w:sz w:val="28"/>
                <w:szCs w:val="28"/>
              </w:rPr>
              <w:t>上市公司</w:t>
            </w:r>
            <w:r>
              <w:rPr>
                <w:rFonts w:ascii="Times New Roman" w:hAnsi="Times New Roman" w:eastAsia="方正仿宋_GBK" w:cs="Times New Roman"/>
                <w:bCs/>
                <w:color w:val="000000"/>
                <w:sz w:val="28"/>
                <w:szCs w:val="28"/>
              </w:rPr>
              <w:t xml:space="preserve">  □</w:t>
            </w:r>
            <w:r>
              <w:rPr>
                <w:rFonts w:hint="eastAsia" w:ascii="Times New Roman" w:hAnsi="Times New Roman" w:eastAsia="方正仿宋_GBK" w:cs="Times New Roman"/>
                <w:bCs/>
                <w:color w:val="000000"/>
                <w:sz w:val="28"/>
                <w:szCs w:val="28"/>
              </w:rPr>
              <w:t>中外合资</w:t>
            </w:r>
            <w:r>
              <w:rPr>
                <w:rFonts w:ascii="Times New Roman" w:hAnsi="Times New Roman" w:eastAsia="方正仿宋_GBK" w:cs="Times New Roman"/>
                <w:bCs/>
                <w:color w:val="000000"/>
                <w:sz w:val="28"/>
                <w:szCs w:val="28"/>
              </w:rPr>
              <w:t xml:space="preserve">  □</w:t>
            </w:r>
            <w:r>
              <w:rPr>
                <w:rFonts w:hint="eastAsia" w:ascii="Times New Roman" w:hAnsi="Times New Roman" w:eastAsia="方正仿宋_GBK" w:cs="Times New Roman"/>
                <w:bCs/>
                <w:color w:val="000000"/>
                <w:sz w:val="28"/>
                <w:szCs w:val="28"/>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340" w:type="dxa"/>
            <w:vAlign w:val="center"/>
          </w:tcPr>
          <w:p>
            <w:pPr>
              <w:spacing w:line="400" w:lineRule="exac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负责人</w:t>
            </w:r>
          </w:p>
        </w:tc>
        <w:tc>
          <w:tcPr>
            <w:tcW w:w="1260" w:type="dxa"/>
            <w:vAlign w:val="center"/>
          </w:tcPr>
          <w:p>
            <w:pPr>
              <w:spacing w:line="400" w:lineRule="exact"/>
              <w:jc w:val="center"/>
              <w:rPr>
                <w:rFonts w:ascii="Times New Roman" w:hAnsi="Times New Roman" w:eastAsia="方正仿宋_GBK" w:cs="Times New Roman"/>
                <w:bCs/>
                <w:color w:val="000000"/>
                <w:sz w:val="28"/>
                <w:szCs w:val="28"/>
              </w:rPr>
            </w:pPr>
          </w:p>
        </w:tc>
        <w:tc>
          <w:tcPr>
            <w:tcW w:w="900" w:type="dxa"/>
            <w:vAlign w:val="center"/>
          </w:tcPr>
          <w:p>
            <w:pPr>
              <w:spacing w:line="400" w:lineRule="exac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职务</w:t>
            </w:r>
          </w:p>
        </w:tc>
        <w:tc>
          <w:tcPr>
            <w:tcW w:w="1620" w:type="dxa"/>
            <w:vAlign w:val="center"/>
          </w:tcPr>
          <w:p>
            <w:pPr>
              <w:spacing w:line="400" w:lineRule="exact"/>
              <w:jc w:val="center"/>
              <w:rPr>
                <w:rFonts w:ascii="Times New Roman" w:hAnsi="Times New Roman" w:eastAsia="方正仿宋_GBK" w:cs="Times New Roman"/>
                <w:bCs/>
                <w:color w:val="000000"/>
                <w:sz w:val="28"/>
                <w:szCs w:val="28"/>
              </w:rPr>
            </w:pPr>
          </w:p>
        </w:tc>
        <w:tc>
          <w:tcPr>
            <w:tcW w:w="1383" w:type="dxa"/>
            <w:vAlign w:val="center"/>
          </w:tcPr>
          <w:p>
            <w:pPr>
              <w:spacing w:line="400" w:lineRule="exac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rPr>
              <w:t>联系电话</w:t>
            </w:r>
          </w:p>
        </w:tc>
        <w:tc>
          <w:tcPr>
            <w:tcW w:w="2037" w:type="dxa"/>
            <w:gridSpan w:val="2"/>
            <w:vAlign w:val="center"/>
          </w:tcPr>
          <w:p>
            <w:pPr>
              <w:spacing w:line="400" w:lineRule="exact"/>
              <w:jc w:val="center"/>
              <w:rPr>
                <w:rFonts w:ascii="Times New Roman" w:hAnsi="Times New Roman" w:eastAsia="方正仿宋_GBK" w:cs="Times New Roman"/>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340" w:type="dxa"/>
            <w:vAlign w:val="center"/>
          </w:tcPr>
          <w:p>
            <w:pPr>
              <w:spacing w:line="400" w:lineRule="exac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联系人</w:t>
            </w:r>
          </w:p>
        </w:tc>
        <w:tc>
          <w:tcPr>
            <w:tcW w:w="1260" w:type="dxa"/>
            <w:vAlign w:val="center"/>
          </w:tcPr>
          <w:p>
            <w:pPr>
              <w:spacing w:line="400" w:lineRule="exac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尹怀鑫</w:t>
            </w:r>
          </w:p>
        </w:tc>
        <w:tc>
          <w:tcPr>
            <w:tcW w:w="900" w:type="dxa"/>
            <w:vAlign w:val="center"/>
          </w:tcPr>
          <w:p>
            <w:pPr>
              <w:spacing w:line="400" w:lineRule="exac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职务</w:t>
            </w:r>
          </w:p>
        </w:tc>
        <w:tc>
          <w:tcPr>
            <w:tcW w:w="1620" w:type="dxa"/>
            <w:vAlign w:val="center"/>
          </w:tcPr>
          <w:p>
            <w:pPr>
              <w:spacing w:line="400" w:lineRule="exac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经理</w:t>
            </w:r>
          </w:p>
        </w:tc>
        <w:tc>
          <w:tcPr>
            <w:tcW w:w="1383" w:type="dxa"/>
            <w:vAlign w:val="center"/>
          </w:tcPr>
          <w:p>
            <w:pPr>
              <w:spacing w:line="400" w:lineRule="exact"/>
              <w:jc w:val="center"/>
              <w:rPr>
                <w:rFonts w:ascii="Times New Roman" w:hAnsi="Times New Roman" w:eastAsia="方正仿宋_GBK" w:cs="Times New Roman"/>
                <w:bCs/>
                <w:color w:val="000000"/>
                <w:sz w:val="28"/>
              </w:rPr>
            </w:pPr>
            <w:r>
              <w:rPr>
                <w:rFonts w:hint="eastAsia" w:ascii="Times New Roman" w:hAnsi="Times New Roman" w:eastAsia="方正仿宋_GBK" w:cs="Times New Roman"/>
                <w:bCs/>
                <w:color w:val="000000"/>
                <w:sz w:val="28"/>
              </w:rPr>
              <w:t>联系电话</w:t>
            </w:r>
          </w:p>
        </w:tc>
        <w:tc>
          <w:tcPr>
            <w:tcW w:w="2037" w:type="dxa"/>
            <w:gridSpan w:val="2"/>
            <w:vAlign w:val="center"/>
          </w:tcPr>
          <w:p>
            <w:pPr>
              <w:spacing w:line="400" w:lineRule="exac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15826015942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40" w:type="dxa"/>
            <w:vAlign w:val="center"/>
          </w:tcPr>
          <w:p>
            <w:pPr>
              <w:spacing w:line="400" w:lineRule="exact"/>
              <w:jc w:val="center"/>
              <w:rPr>
                <w:rFonts w:ascii="Times New Roman" w:hAnsi="Times New Roman" w:eastAsia="方正仿宋_GBK" w:cs="Times New Roman"/>
                <w:bCs/>
                <w:color w:val="000000"/>
                <w:sz w:val="28"/>
                <w:szCs w:val="28"/>
              </w:rPr>
            </w:pPr>
            <w:r>
              <w:rPr>
                <w:rFonts w:ascii="Times New Roman" w:hAnsi="Times New Roman" w:eastAsia="方正仿宋_GBK" w:cs="Times New Roman"/>
                <w:bCs/>
                <w:color w:val="000000"/>
                <w:sz w:val="28"/>
                <w:szCs w:val="28"/>
              </w:rPr>
              <w:t>E-mail</w:t>
            </w:r>
          </w:p>
        </w:tc>
        <w:tc>
          <w:tcPr>
            <w:tcW w:w="3780" w:type="dxa"/>
            <w:gridSpan w:val="3"/>
            <w:vAlign w:val="center"/>
          </w:tcPr>
          <w:p>
            <w:pPr>
              <w:spacing w:line="400" w:lineRule="exac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282687419@qq.com</w:t>
            </w:r>
          </w:p>
        </w:tc>
        <w:tc>
          <w:tcPr>
            <w:tcW w:w="1383" w:type="dxa"/>
            <w:vAlign w:val="center"/>
          </w:tcPr>
          <w:p>
            <w:pPr>
              <w:spacing w:line="400" w:lineRule="exact"/>
              <w:jc w:val="center"/>
              <w:rPr>
                <w:rFonts w:ascii="Times New Roman" w:hAnsi="Times New Roman" w:eastAsia="方正仿宋_GBK" w:cs="Times New Roman"/>
                <w:bCs/>
                <w:color w:val="000000"/>
                <w:sz w:val="28"/>
                <w:szCs w:val="28"/>
              </w:rPr>
            </w:pPr>
            <w:r>
              <w:rPr>
                <w:rFonts w:ascii="Times New Roman" w:hAnsi="Times New Roman" w:eastAsia="方正仿宋_GBK" w:cs="Times New Roman"/>
                <w:bCs/>
                <w:color w:val="000000"/>
                <w:sz w:val="28"/>
                <w:szCs w:val="28"/>
              </w:rPr>
              <w:t>QQ</w:t>
            </w:r>
          </w:p>
        </w:tc>
        <w:tc>
          <w:tcPr>
            <w:tcW w:w="2037" w:type="dxa"/>
            <w:gridSpan w:val="2"/>
            <w:vAlign w:val="center"/>
          </w:tcPr>
          <w:p>
            <w:pPr>
              <w:spacing w:line="400" w:lineRule="exac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282687419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2340" w:type="dxa"/>
            <w:vAlign w:val="center"/>
          </w:tcPr>
          <w:p>
            <w:pPr>
              <w:spacing w:line="600" w:lineRule="exact"/>
              <w:jc w:val="center"/>
              <w:rPr>
                <w:rFonts w:ascii="Times New Roman" w:hAnsi="Times New Roman" w:eastAsia="方正仿宋_GBK" w:cs="Times New Roman"/>
                <w:bCs/>
                <w:color w:val="000000"/>
                <w:sz w:val="30"/>
                <w:szCs w:val="30"/>
              </w:rPr>
            </w:pPr>
            <w:r>
              <w:rPr>
                <w:rFonts w:hint="eastAsia" w:ascii="Times New Roman" w:hAnsi="Times New Roman" w:eastAsia="方正仿宋_GBK" w:cs="Times New Roman"/>
                <w:bCs/>
                <w:color w:val="000000"/>
                <w:sz w:val="28"/>
                <w:szCs w:val="28"/>
              </w:rPr>
              <w:t>单位简介</w:t>
            </w:r>
          </w:p>
        </w:tc>
        <w:tc>
          <w:tcPr>
            <w:tcW w:w="7200" w:type="dxa"/>
            <w:gridSpan w:val="6"/>
            <w:vAlign w:val="center"/>
          </w:tcPr>
          <w:p>
            <w:pPr>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重庆市大正仪表股份有限公司成立于2001年5月9日，其前身是重庆市北碚温度仪表厂，位于北碚区冯时行路290号（与北碚万达广场相邻），占地面积16亩。</w:t>
            </w:r>
          </w:p>
          <w:p>
            <w:pPr>
              <w:spacing w:line="460" w:lineRule="exact"/>
              <w:ind w:firstLine="573"/>
              <w:rPr>
                <w:rFonts w:ascii="Times New Roman" w:hAnsi="Times New Roman" w:eastAsia="方正仿宋_GBK" w:cs="Times New Roman"/>
                <w:bCs/>
                <w:color w:val="000000"/>
                <w:sz w:val="30"/>
                <w:szCs w:val="30"/>
              </w:rPr>
            </w:pPr>
            <w:r>
              <w:rPr>
                <w:rFonts w:hint="eastAsia" w:ascii="仿宋" w:hAnsi="仿宋" w:eastAsia="仿宋" w:cs="仿宋"/>
                <w:sz w:val="28"/>
                <w:szCs w:val="28"/>
              </w:rPr>
              <w:t>公司专业从事温度传感器及配套装置的研发、生产和销售，主要产品有热电偶、热电阻、热量表温度传感器、双金属温度计、温度跟踪仪、显示控制仪、补偿导线、电加热器、</w:t>
            </w:r>
            <w:r>
              <w:rPr>
                <w:rFonts w:hint="eastAsia" w:ascii="仿宋" w:hAnsi="仿宋" w:eastAsia="仿宋" w:cs="仿宋"/>
                <w:bCs/>
                <w:color w:val="000000"/>
                <w:sz w:val="28"/>
                <w:szCs w:val="28"/>
              </w:rPr>
              <w:t>钨铼热电偶真空检定装置、复合金属套管、</w:t>
            </w:r>
            <w:r>
              <w:rPr>
                <w:rFonts w:hint="eastAsia" w:ascii="仿宋" w:hAnsi="仿宋" w:eastAsia="仿宋" w:cs="仿宋"/>
                <w:sz w:val="28"/>
                <w:szCs w:val="28"/>
              </w:rPr>
              <w:t>成套仪器仪表。公司是“新三板”挂牌企业，是国家高新技术企业，是国家火炬计划项目承接单位，是中国热处理行业协会评定的“热处理行业推荐供应商”。</w:t>
            </w:r>
            <w:r>
              <w:rPr>
                <w:rFonts w:hint="eastAsia" w:ascii="仿宋" w:hAnsi="仿宋" w:eastAsia="仿宋" w:cs="仿宋"/>
                <w:bCs/>
                <w:iCs/>
                <w:sz w:val="28"/>
                <w:szCs w:val="28"/>
              </w:rPr>
              <w:t>公司是国内最早研发“钨铼热电偶”的企业之一，产品已形成系列化，其中高温高压钨铼热电偶是国内率先研发成功。公司钨铼热电偶产品在全国同行业中位居前列，被中国仪器仪表学会评为“中国好仪表”。</w:t>
            </w:r>
            <w:r>
              <w:rPr>
                <w:rFonts w:hint="eastAsia" w:ascii="仿宋" w:hAnsi="仿宋" w:eastAsia="仿宋" w:cs="仿宋"/>
                <w:sz w:val="28"/>
                <w:szCs w:val="28"/>
              </w:rPr>
              <w:t>公司以“创一流温度仪表企业”为目标，成立</w:t>
            </w:r>
            <w:r>
              <w:rPr>
                <w:rFonts w:hint="eastAsia" w:ascii="仿宋" w:hAnsi="仿宋" w:eastAsia="仿宋" w:cs="仿宋"/>
                <w:bCs/>
                <w:iCs/>
                <w:sz w:val="28"/>
                <w:szCs w:val="28"/>
              </w:rPr>
              <w:t>二十几年来，一直在温度仪表专业深耕细作，</w:t>
            </w:r>
            <w:r>
              <w:rPr>
                <w:rFonts w:hint="eastAsia" w:ascii="仿宋" w:hAnsi="仿宋" w:eastAsia="仿宋" w:cs="仿宋"/>
                <w:sz w:val="28"/>
                <w:szCs w:val="28"/>
              </w:rPr>
              <w:t>拥有十几项行业领先的专利技术和产品，负责或参与了近二十项国家或行业标准的制修订工作，</w:t>
            </w:r>
            <w:r>
              <w:rPr>
                <w:rFonts w:hint="eastAsia" w:ascii="仿宋" w:hAnsi="仿宋" w:eastAsia="仿宋" w:cs="仿宋"/>
                <w:bCs/>
                <w:iCs/>
                <w:sz w:val="28"/>
                <w:szCs w:val="28"/>
              </w:rPr>
              <w:t>已成为全国温度仪表行业的知名骨干企业。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40" w:type="dxa"/>
            <w:gridSpan w:val="7"/>
            <w:vAlign w:val="center"/>
          </w:tcPr>
          <w:p>
            <w:pPr>
              <w:spacing w:line="600" w:lineRule="exact"/>
              <w:jc w:val="center"/>
              <w:rPr>
                <w:rFonts w:ascii="Times New Roman" w:hAnsi="Times New Roman" w:eastAsia="方正仿宋_GBK" w:cs="Times New Roman"/>
                <w:bCs/>
                <w:color w:val="000000"/>
                <w:sz w:val="30"/>
                <w:szCs w:val="30"/>
              </w:rPr>
            </w:pPr>
            <w:r>
              <w:rPr>
                <w:rFonts w:hint="eastAsia" w:ascii="Times New Roman" w:hAnsi="Times New Roman" w:eastAsia="方正仿宋_GBK" w:cs="Times New Roman"/>
                <w:bCs/>
                <w:color w:val="000000"/>
                <w:sz w:val="30"/>
                <w:szCs w:val="30"/>
              </w:rPr>
              <w:t>科技资源需求内容（要求填报具体，可另附页）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40" w:type="dxa"/>
            <w:gridSpan w:val="7"/>
          </w:tcPr>
          <w:p>
            <w:pPr>
              <w:pStyle w:val="2"/>
              <w:spacing w:beforeAutospacing="0" w:afterAutospacing="0" w:line="600" w:lineRule="exact"/>
              <w:ind w:firstLine="560" w:firstLineChars="200"/>
              <w:rPr>
                <w:rFonts w:ascii="方正仿宋_GBK" w:hAnsi="方正仿宋_GBK" w:eastAsia="方正仿宋_GBK" w:cs="方正仿宋_GBK"/>
                <w:kern w:val="2"/>
                <w:sz w:val="28"/>
                <w:szCs w:val="28"/>
              </w:rPr>
            </w:pPr>
          </w:p>
          <w:p>
            <w:pPr>
              <w:pStyle w:val="2"/>
              <w:spacing w:beforeAutospacing="0" w:afterAutospacing="0" w:line="600" w:lineRule="exact"/>
              <w:ind w:firstLine="560" w:firstLineChars="200"/>
              <w:rPr>
                <w:rFonts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rPr>
              <w:t>我司在发展过程中，遇到很多的产品技术问题。我司的主要产品之一为工业热电偶，用于工业上的各种高低温测量，测量环境是热电偶承受的最大考验之一，不适合的环境将导致热电偶的使用寿命急剧缩短。</w:t>
            </w:r>
          </w:p>
          <w:p>
            <w:pPr>
              <w:pStyle w:val="2"/>
              <w:spacing w:beforeAutospacing="0" w:afterAutospacing="0" w:line="600" w:lineRule="exact"/>
              <w:ind w:firstLine="560" w:firstLineChars="200"/>
              <w:rPr>
                <w:rFonts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rPr>
              <w:t>但我们的产品使用环境涉及范围较广，各行各业都会用到，因此遇很多我们也很陌生的使用环境带来的问题，我们也没有办法解决，甚至还有客户自己都不知道自己的环境会带来什么样的污染，这就需要对造成的损伤进行检测。化学分析，材料性能分析、抗震动能力测试等等这些是我司不具备的能力，因为很多时候我们都只能按照经验去做，做了有用没用我们也不知道。</w:t>
            </w:r>
          </w:p>
          <w:p>
            <w:pPr>
              <w:pStyle w:val="2"/>
              <w:spacing w:beforeAutospacing="0" w:afterAutospacing="0" w:line="600" w:lineRule="exact"/>
              <w:ind w:firstLine="560" w:firstLineChars="200"/>
              <w:rPr>
                <w:rFonts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rPr>
              <w:t>因此我们的需求是一个能帮助我们进行全面分析的实验实或者单位、机构等，第一：利用这些机构的人力资源帮忙先做理论分析。</w:t>
            </w:r>
          </w:p>
          <w:p>
            <w:pPr>
              <w:pStyle w:val="2"/>
              <w:spacing w:beforeAutospacing="0" w:afterAutospacing="0" w:line="600" w:lineRule="exact"/>
              <w:rPr>
                <w:rFonts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rPr>
              <w:t>第二：利用分析、测试仪器等手段验证这些分析，找到根本原因。第三：利用环境试验设备对改进后的结构，进行模拟验证，并得出真实的数据报告。</w:t>
            </w:r>
          </w:p>
          <w:p>
            <w:pPr>
              <w:pStyle w:val="2"/>
              <w:spacing w:beforeAutospacing="0" w:afterAutospacing="0" w:line="600" w:lineRule="exact"/>
              <w:ind w:firstLine="560" w:firstLineChars="200"/>
              <w:rPr>
                <w:rFonts w:ascii="方正仿宋_GBK" w:hAnsi="方正仿宋_GBK" w:eastAsia="方正仿宋_GBK" w:cs="方正仿宋_GBK"/>
                <w:kern w:val="2"/>
                <w:sz w:val="28"/>
                <w:szCs w:val="28"/>
              </w:rPr>
            </w:pPr>
            <w:r>
              <w:rPr>
                <w:rFonts w:hint="eastAsia" w:ascii="方正仿宋_GBK" w:hAnsi="方正仿宋_GBK" w:eastAsia="方正仿宋_GBK" w:cs="方正仿宋_GBK"/>
                <w:kern w:val="2"/>
                <w:sz w:val="28"/>
                <w:szCs w:val="28"/>
              </w:rPr>
              <w:t>取代我们不停的去试错，消磨我们及客户的耐心及经济，为客户提供有依有据的分析报告，真正的解决问题。</w:t>
            </w:r>
          </w:p>
          <w:p>
            <w:pPr>
              <w:pStyle w:val="2"/>
              <w:spacing w:beforeAutospacing="0" w:afterAutospacing="0" w:line="600" w:lineRule="exact"/>
              <w:ind w:firstLine="560" w:firstLineChars="200"/>
              <w:rPr>
                <w:rFonts w:ascii="方正仿宋_GBK" w:hAnsi="方正仿宋_GBK" w:eastAsia="方正仿宋_GBK" w:cs="方正仿宋_GBK"/>
                <w:kern w:val="2"/>
                <w:sz w:val="28"/>
                <w:szCs w:val="28"/>
              </w:rPr>
            </w:pPr>
          </w:p>
          <w:p>
            <w:pPr>
              <w:pStyle w:val="2"/>
              <w:spacing w:beforeAutospacing="0" w:afterAutospacing="0" w:line="600" w:lineRule="exact"/>
              <w:ind w:firstLine="560" w:firstLineChars="200"/>
              <w:rPr>
                <w:rFonts w:ascii="方正仿宋_GBK" w:hAnsi="方正仿宋_GBK" w:eastAsia="方正仿宋_GBK" w:cs="方正仿宋_GBK"/>
                <w:kern w:val="2"/>
                <w:sz w:val="28"/>
                <w:szCs w:val="28"/>
              </w:rPr>
            </w:pPr>
          </w:p>
          <w:p>
            <w:pPr>
              <w:pStyle w:val="2"/>
              <w:spacing w:beforeAutospacing="0" w:afterAutospacing="0" w:line="600" w:lineRule="exact"/>
              <w:ind w:firstLine="560" w:firstLineChars="200"/>
              <w:rPr>
                <w:rFonts w:ascii="方正仿宋_GBK" w:hAnsi="方正仿宋_GBK" w:eastAsia="方正仿宋_GBK" w:cs="方正仿宋_GBK"/>
                <w:kern w:val="2"/>
                <w:sz w:val="28"/>
                <w:szCs w:val="28"/>
              </w:rPr>
            </w:pPr>
          </w:p>
          <w:p>
            <w:pPr>
              <w:spacing w:line="600" w:lineRule="exact"/>
              <w:rPr>
                <w:rFonts w:ascii="Times New Roman" w:hAnsi="Times New Roman" w:eastAsia="方正仿宋_GBK" w:cs="Times New Roman"/>
                <w:bCs/>
                <w:color w:val="000000"/>
                <w:sz w:val="28"/>
                <w:szCs w:val="28"/>
              </w:rPr>
            </w:pPr>
          </w:p>
        </w:tc>
      </w:tr>
    </w:tbl>
    <w:p>
      <w:pPr>
        <w:rPr>
          <w:rFonts w:ascii="Times New Roman" w:hAnsi="Times New Roman" w:eastAsia="方正仿宋_GBK" w:cs="Times New Roman"/>
          <w:bCs/>
          <w:color w:val="000000"/>
          <w:sz w:val="30"/>
          <w:szCs w:val="30"/>
        </w:rPr>
      </w:pPr>
      <w:r>
        <w:rPr>
          <w:rFonts w:hint="eastAsia" w:ascii="Times New Roman" w:hAnsi="Times New Roman" w:eastAsia="方正仿宋_GBK" w:cs="Times New Roman"/>
          <w:bCs/>
          <w:color w:val="000000"/>
          <w:sz w:val="30"/>
          <w:szCs w:val="30"/>
        </w:rPr>
        <w:t>注：一企一表</w:t>
      </w:r>
    </w:p>
    <w:p/>
    <w:p>
      <w:pPr>
        <w:spacing w:line="600" w:lineRule="exact"/>
        <w:jc w:val="center"/>
        <w:rPr>
          <w:rFonts w:ascii="Times New Roman" w:hAnsi="Times New Roman" w:eastAsia="方正小标宋_GBK" w:cs="Times New Roman"/>
          <w:b/>
          <w:bCs/>
          <w:color w:val="000000"/>
          <w:sz w:val="44"/>
          <w:szCs w:val="44"/>
        </w:rPr>
      </w:pPr>
      <w:r>
        <w:rPr>
          <w:rFonts w:hint="eastAsia" w:ascii="Times New Roman" w:hAnsi="Times New Roman" w:eastAsia="方正小标宋_GBK" w:cs="Times New Roman"/>
          <w:b/>
          <w:bCs/>
          <w:color w:val="000000"/>
          <w:sz w:val="44"/>
          <w:szCs w:val="44"/>
        </w:rPr>
        <w:t>企业（园区）科技资源需求情况表</w:t>
      </w:r>
    </w:p>
    <w:p>
      <w:pPr>
        <w:spacing w:line="600" w:lineRule="exact"/>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所属区县：北碚区</w:t>
      </w:r>
    </w:p>
    <w:tbl>
      <w:tblPr>
        <w:tblStyle w:val="3"/>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134"/>
        <w:gridCol w:w="993"/>
        <w:gridCol w:w="1984"/>
        <w:gridCol w:w="1418"/>
        <w:gridCol w:w="1417"/>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40" w:type="dxa"/>
            <w:gridSpan w:val="7"/>
            <w:vAlign w:val="center"/>
          </w:tcPr>
          <w:p>
            <w:pPr>
              <w:spacing w:line="600" w:lineRule="exact"/>
              <w:jc w:val="center"/>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企业（园区）概况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69" w:type="dxa"/>
            <w:vAlign w:val="center"/>
          </w:tcPr>
          <w:p>
            <w:pPr>
              <w:spacing w:line="440" w:lineRule="exact"/>
              <w:jc w:val="center"/>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单位全称</w:t>
            </w:r>
          </w:p>
        </w:tc>
        <w:tc>
          <w:tcPr>
            <w:tcW w:w="5529" w:type="dxa"/>
            <w:gridSpan w:val="4"/>
            <w:vAlign w:val="center"/>
          </w:tcPr>
          <w:p>
            <w:pPr>
              <w:spacing w:line="440" w:lineRule="exact"/>
              <w:jc w:val="center"/>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重庆川仪自动化股份有限公司金属功能材料分公司</w:t>
            </w:r>
          </w:p>
        </w:tc>
        <w:tc>
          <w:tcPr>
            <w:tcW w:w="1417" w:type="dxa"/>
            <w:vAlign w:val="center"/>
          </w:tcPr>
          <w:p>
            <w:pPr>
              <w:spacing w:line="440" w:lineRule="exact"/>
              <w:jc w:val="center"/>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成立时间</w:t>
            </w:r>
          </w:p>
        </w:tc>
        <w:tc>
          <w:tcPr>
            <w:tcW w:w="1225" w:type="dxa"/>
            <w:vAlign w:val="center"/>
          </w:tcPr>
          <w:p>
            <w:pPr>
              <w:spacing w:line="440" w:lineRule="exact"/>
              <w:jc w:val="center"/>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1982.01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9" w:type="dxa"/>
            <w:vAlign w:val="center"/>
          </w:tcPr>
          <w:p>
            <w:pPr>
              <w:jc w:val="center"/>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单位性质</w:t>
            </w:r>
          </w:p>
        </w:tc>
        <w:tc>
          <w:tcPr>
            <w:tcW w:w="8171" w:type="dxa"/>
            <w:gridSpan w:val="6"/>
            <w:vAlign w:val="center"/>
          </w:tcPr>
          <w:p>
            <w:pPr>
              <w:rPr>
                <w:rFonts w:ascii="方正仿宋_GBK" w:hAnsi="方正仿宋_GBK" w:eastAsia="方正仿宋_GBK" w:cs="方正仿宋_GBK"/>
                <w:bCs/>
                <w:color w:val="000000"/>
                <w:sz w:val="28"/>
                <w:szCs w:val="28"/>
                <w:u w:val="single"/>
              </w:rPr>
            </w:pPr>
            <w:r>
              <w:rPr>
                <w:rFonts w:hint="eastAsia" w:ascii="方正仿宋_GBK" w:hAnsi="方正仿宋_GBK" w:eastAsia="方正仿宋_GBK" w:cs="方正仿宋_GBK"/>
                <w:bCs/>
                <w:color w:val="000000"/>
                <w:sz w:val="28"/>
                <w:szCs w:val="28"/>
              </w:rPr>
              <w:t>√国有  □民营  □上市公司  □中外合资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369" w:type="dxa"/>
            <w:vAlign w:val="center"/>
          </w:tcPr>
          <w:p>
            <w:pPr>
              <w:spacing w:line="400" w:lineRule="exact"/>
              <w:jc w:val="center"/>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负责人</w:t>
            </w:r>
          </w:p>
        </w:tc>
        <w:tc>
          <w:tcPr>
            <w:tcW w:w="1134" w:type="dxa"/>
            <w:vAlign w:val="center"/>
          </w:tcPr>
          <w:p>
            <w:pPr>
              <w:spacing w:line="400" w:lineRule="exact"/>
              <w:jc w:val="center"/>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朱勇</w:t>
            </w:r>
          </w:p>
        </w:tc>
        <w:tc>
          <w:tcPr>
            <w:tcW w:w="993" w:type="dxa"/>
            <w:vAlign w:val="center"/>
          </w:tcPr>
          <w:p>
            <w:pPr>
              <w:spacing w:line="400" w:lineRule="exact"/>
              <w:jc w:val="center"/>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职务</w:t>
            </w:r>
          </w:p>
        </w:tc>
        <w:tc>
          <w:tcPr>
            <w:tcW w:w="1984" w:type="dxa"/>
            <w:vAlign w:val="center"/>
          </w:tcPr>
          <w:p>
            <w:pPr>
              <w:spacing w:line="400" w:lineRule="exact"/>
              <w:jc w:val="center"/>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总经理</w:t>
            </w:r>
          </w:p>
        </w:tc>
        <w:tc>
          <w:tcPr>
            <w:tcW w:w="1418" w:type="dxa"/>
            <w:vAlign w:val="center"/>
          </w:tcPr>
          <w:p>
            <w:pPr>
              <w:spacing w:line="400" w:lineRule="exact"/>
              <w:jc w:val="center"/>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联系电话</w:t>
            </w:r>
          </w:p>
        </w:tc>
        <w:tc>
          <w:tcPr>
            <w:tcW w:w="2642" w:type="dxa"/>
            <w:gridSpan w:val="2"/>
            <w:vAlign w:val="center"/>
          </w:tcPr>
          <w:p>
            <w:pPr>
              <w:spacing w:line="400" w:lineRule="exact"/>
              <w:jc w:val="center"/>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13368062288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369" w:type="dxa"/>
            <w:vAlign w:val="center"/>
          </w:tcPr>
          <w:p>
            <w:pPr>
              <w:spacing w:line="400" w:lineRule="exact"/>
              <w:jc w:val="center"/>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联系人</w:t>
            </w:r>
          </w:p>
        </w:tc>
        <w:tc>
          <w:tcPr>
            <w:tcW w:w="1134" w:type="dxa"/>
            <w:vAlign w:val="center"/>
          </w:tcPr>
          <w:p>
            <w:pPr>
              <w:spacing w:line="400" w:lineRule="exact"/>
              <w:jc w:val="center"/>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余小玲</w:t>
            </w:r>
          </w:p>
        </w:tc>
        <w:tc>
          <w:tcPr>
            <w:tcW w:w="993" w:type="dxa"/>
            <w:vAlign w:val="center"/>
          </w:tcPr>
          <w:p>
            <w:pPr>
              <w:spacing w:line="400" w:lineRule="exact"/>
              <w:jc w:val="center"/>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职务</w:t>
            </w:r>
          </w:p>
        </w:tc>
        <w:tc>
          <w:tcPr>
            <w:tcW w:w="1984" w:type="dxa"/>
            <w:vAlign w:val="center"/>
          </w:tcPr>
          <w:p>
            <w:pPr>
              <w:spacing w:line="400" w:lineRule="exact"/>
              <w:jc w:val="center"/>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研究所副所长</w:t>
            </w:r>
          </w:p>
        </w:tc>
        <w:tc>
          <w:tcPr>
            <w:tcW w:w="1418" w:type="dxa"/>
            <w:vAlign w:val="center"/>
          </w:tcPr>
          <w:p>
            <w:pPr>
              <w:spacing w:line="400" w:lineRule="exact"/>
              <w:jc w:val="center"/>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联系电话</w:t>
            </w:r>
          </w:p>
        </w:tc>
        <w:tc>
          <w:tcPr>
            <w:tcW w:w="2642" w:type="dxa"/>
            <w:gridSpan w:val="2"/>
            <w:vAlign w:val="center"/>
          </w:tcPr>
          <w:p>
            <w:pPr>
              <w:spacing w:line="400" w:lineRule="exact"/>
              <w:jc w:val="center"/>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15123873265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9" w:type="dxa"/>
            <w:vAlign w:val="center"/>
          </w:tcPr>
          <w:p>
            <w:pPr>
              <w:spacing w:line="400" w:lineRule="exact"/>
              <w:jc w:val="center"/>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E-mail</w:t>
            </w:r>
          </w:p>
        </w:tc>
        <w:tc>
          <w:tcPr>
            <w:tcW w:w="4111" w:type="dxa"/>
            <w:gridSpan w:val="3"/>
            <w:vAlign w:val="center"/>
          </w:tcPr>
          <w:p>
            <w:pPr>
              <w:spacing w:line="400" w:lineRule="exact"/>
              <w:jc w:val="center"/>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cyyxl@126.com</w:t>
            </w:r>
          </w:p>
        </w:tc>
        <w:tc>
          <w:tcPr>
            <w:tcW w:w="1418" w:type="dxa"/>
            <w:vAlign w:val="center"/>
          </w:tcPr>
          <w:p>
            <w:pPr>
              <w:spacing w:line="400" w:lineRule="exact"/>
              <w:jc w:val="center"/>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QQ</w:t>
            </w:r>
          </w:p>
        </w:tc>
        <w:tc>
          <w:tcPr>
            <w:tcW w:w="2642" w:type="dxa"/>
            <w:gridSpan w:val="2"/>
            <w:vAlign w:val="center"/>
          </w:tcPr>
          <w:p>
            <w:pPr>
              <w:spacing w:line="400" w:lineRule="exact"/>
              <w:jc w:val="center"/>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1093157248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1369" w:type="dxa"/>
            <w:vAlign w:val="center"/>
          </w:tcPr>
          <w:p>
            <w:pPr>
              <w:spacing w:line="600" w:lineRule="exact"/>
              <w:jc w:val="center"/>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单位简介</w:t>
            </w:r>
          </w:p>
        </w:tc>
        <w:tc>
          <w:tcPr>
            <w:tcW w:w="8171" w:type="dxa"/>
            <w:gridSpan w:val="6"/>
          </w:tcPr>
          <w:p>
            <w:pPr>
              <w:widowControl/>
              <w:adjustRightInd w:val="0"/>
              <w:snapToGrid w:val="0"/>
              <w:spacing w:line="360" w:lineRule="auto"/>
              <w:ind w:firstLine="562"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重庆川仪自动化股份有限公司金属功能材料分公司</w:t>
            </w:r>
            <w:r>
              <w:rPr>
                <w:rFonts w:hint="eastAsia" w:ascii="方正仿宋_GBK" w:hAnsi="方正仿宋_GBK" w:eastAsia="方正仿宋_GBK" w:cs="方正仿宋_GBK"/>
                <w:sz w:val="28"/>
                <w:szCs w:val="28"/>
              </w:rPr>
              <w:t>是重庆川仪自动化股份有限公司属于专业从事电子和仪表用金属功能材料研究、生产和销售的企业，是国内生产电接触材料及特殊用途合金的骨干企业，重庆市首批高新技术企业。公司现有员工近400人，下设三个制造部，并组建有绿色电接触材料重庆市工程实验室和重庆市电子电器功能材料企业工程技术研究中心两个研发平台。</w:t>
            </w:r>
          </w:p>
          <w:p>
            <w:pPr>
              <w:widowControl/>
              <w:adjustRightInd w:val="0"/>
              <w:snapToGri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公司主要生产银基贵/廉金属复合带材、精密合金材料、电触头材料、贵金属材料及贵金属废料提纯共五大类产品和业务单元，是国内生产金属层状复合材料的龙头企业。产品广泛用于电子电器、冶金、石油化工、仪器仪表等领域，在国内外享有良好信誉，产品行销全国并出口到香港、台湾、日本及东南亚等地。公司先后通过了ISO9001、ISO14001、OHSAS18001体系认证，为产品生产提供了全方面的保障体系。</w:t>
            </w:r>
          </w:p>
          <w:p>
            <w:pPr>
              <w:spacing w:line="360" w:lineRule="auto"/>
              <w:ind w:firstLine="560" w:firstLineChars="200"/>
              <w:jc w:val="left"/>
              <w:rPr>
                <w:rFonts w:ascii="方正仿宋_GBK" w:hAnsi="方正仿宋_GBK" w:eastAsia="方正仿宋_GBK" w:cs="方正仿宋_GBK"/>
                <w:bCs/>
                <w:sz w:val="28"/>
                <w:szCs w:val="28"/>
              </w:rPr>
            </w:pPr>
            <w:r>
              <w:rPr>
                <w:rFonts w:hint="eastAsia" w:ascii="方正仿宋_GBK" w:hAnsi="方正仿宋_GBK" w:eastAsia="方正仿宋_GBK" w:cs="方正仿宋_GBK"/>
                <w:sz w:val="28"/>
                <w:szCs w:val="28"/>
              </w:rPr>
              <w:t>公司一贯重视技术创新，在国家政策指引和支持下，不断加强与国内相关企业、高校建立友好的产、学、研合作关系，开展了大量的科技创新项目，促进开发新材料和新技术。如：2012~2014年同重庆大学及国内有关企业合作实施了科技部十二.五科技支撑计划课题1项，2016~2020年同重庆大学、重庆材料研究院合作实施国家重点研发计划项目课题1项，并参与重庆材料研究院课题1项，实施了重庆市技术创新与应用示范、科技攻关等项目16项，研发出了新型含稀土电接触复合材料、微电子陶瓷封装复合材料、新型熔断器Ag/Cu贯穿复合材料、汽车微电机用换向器及刷片复合材料、超薄电刷复合材料等新产品。荣获行业科学技术奖、市级科技进步奖、优秀新产品奖及区级科技进步奖近10项。经过多年的技术创新，公司已形成一批具有自主知识产权的特色产品。至目前，共申请专利57项，授权51项，其中授权发明专利27项。公司还负责起草国家标准</w:t>
            </w:r>
            <w:r>
              <w:rPr>
                <w:rFonts w:hint="eastAsia" w:ascii="方正仿宋_GBK" w:hAnsi="方正仿宋_GBK" w:eastAsia="方正仿宋_GBK" w:cs="方正仿宋_GBK"/>
                <w:bCs/>
                <w:sz w:val="28"/>
                <w:szCs w:val="28"/>
              </w:rPr>
              <w:t>《银、银合金/铜、铜合金复合带材》（GB/T26330-2010）1项，负责起草行业标准《熔断器用Ag/Cu贯穿复合材料》（JB/T11581－2013）1项。对形成的科技成果，公司通过在EI、SCI及核心期刊发表论文，参加行业会议、展览会等多种形式不断加强成果交流与分享，共同促进行业技术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40" w:type="dxa"/>
            <w:gridSpan w:val="7"/>
            <w:vAlign w:val="center"/>
          </w:tcPr>
          <w:p>
            <w:pPr>
              <w:spacing w:line="600" w:lineRule="exact"/>
              <w:jc w:val="center"/>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科技资源需求内容（要求填报具体，可另附页）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3" w:hRule="atLeast"/>
          <w:jc w:val="center"/>
        </w:trPr>
        <w:tc>
          <w:tcPr>
            <w:tcW w:w="9540" w:type="dxa"/>
            <w:gridSpan w:val="7"/>
          </w:tcPr>
          <w:p>
            <w:pPr>
              <w:spacing w:line="360" w:lineRule="auto"/>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根据北碚区的规划，公司将从北碚三花石搬迁至歇马工业园，为扩大企业规模，更好地实施清洁、环保生产，急需以下几方面科技资源：</w:t>
            </w:r>
          </w:p>
          <w:p>
            <w:pPr>
              <w:spacing w:line="360" w:lineRule="auto"/>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 xml:space="preserve">     1、金、银、铂、钯、铑等贵金属的高效、环保回收提纯技术及相应的设备设施。主要是将公司产品生产过程和客户使用后的边角余料中的金、银、铂、钯、铑等贵金属回收并提纯，满足再次投入生产的需要，要求回收提纯的技术先进、高效、环保、回收率高等（不同贵金属、不同的废料种类可有不同的回收提纯方案、技术和设备设施）。</w:t>
            </w:r>
          </w:p>
          <w:p>
            <w:pPr>
              <w:spacing w:line="360" w:lineRule="auto"/>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 xml:space="preserve">     2、贵金属回收过程的废气、废水的环保处理技术及设备设施。废气主要处理氮氧化物、酸雾。废水主要处理高酸度含铜、锌、镍、铁等金属离子废水和含铵废水，要求工艺先进、高效、100%达标排放。</w:t>
            </w:r>
          </w:p>
          <w:p>
            <w:pPr>
              <w:spacing w:line="360" w:lineRule="auto"/>
              <w:rPr>
                <w:rFonts w:ascii="方正仿宋_GBK" w:hAnsi="方正仿宋_GBK" w:eastAsia="方正仿宋_GBK" w:cs="方正仿宋_GBK"/>
                <w:bCs/>
                <w:color w:val="000000"/>
                <w:sz w:val="28"/>
                <w:szCs w:val="28"/>
              </w:rPr>
            </w:pPr>
          </w:p>
          <w:p>
            <w:pPr>
              <w:spacing w:line="360" w:lineRule="auto"/>
              <w:rPr>
                <w:rFonts w:ascii="方正仿宋_GBK" w:hAnsi="方正仿宋_GBK" w:eastAsia="方正仿宋_GBK" w:cs="方正仿宋_GBK"/>
                <w:bCs/>
                <w:color w:val="000000"/>
                <w:sz w:val="28"/>
                <w:szCs w:val="28"/>
              </w:rPr>
            </w:pPr>
          </w:p>
          <w:p>
            <w:pPr>
              <w:spacing w:line="360" w:lineRule="auto"/>
              <w:rPr>
                <w:rFonts w:ascii="方正仿宋_GBK" w:hAnsi="方正仿宋_GBK" w:eastAsia="方正仿宋_GBK" w:cs="方正仿宋_GBK"/>
                <w:bCs/>
                <w:color w:val="000000"/>
                <w:sz w:val="28"/>
                <w:szCs w:val="28"/>
              </w:rPr>
            </w:pPr>
          </w:p>
          <w:p>
            <w:pPr>
              <w:spacing w:line="360" w:lineRule="auto"/>
              <w:rPr>
                <w:rFonts w:ascii="方正仿宋_GBK" w:hAnsi="方正仿宋_GBK" w:eastAsia="方正仿宋_GBK" w:cs="方正仿宋_GBK"/>
                <w:bCs/>
                <w:color w:val="000000"/>
                <w:sz w:val="28"/>
                <w:szCs w:val="28"/>
              </w:rPr>
            </w:pPr>
          </w:p>
          <w:p>
            <w:pPr>
              <w:spacing w:line="360" w:lineRule="auto"/>
              <w:rPr>
                <w:rFonts w:ascii="方正仿宋_GBK" w:hAnsi="方正仿宋_GBK" w:eastAsia="方正仿宋_GBK" w:cs="方正仿宋_GBK"/>
                <w:bCs/>
                <w:color w:val="000000"/>
                <w:sz w:val="28"/>
                <w:szCs w:val="28"/>
              </w:rPr>
            </w:pPr>
          </w:p>
          <w:p>
            <w:pPr>
              <w:spacing w:line="360" w:lineRule="auto"/>
              <w:rPr>
                <w:rFonts w:ascii="方正仿宋_GBK" w:hAnsi="方正仿宋_GBK" w:eastAsia="方正仿宋_GBK" w:cs="方正仿宋_GBK"/>
                <w:bCs/>
                <w:color w:val="000000"/>
                <w:sz w:val="28"/>
                <w:szCs w:val="28"/>
              </w:rPr>
            </w:pPr>
          </w:p>
          <w:p>
            <w:pPr>
              <w:spacing w:line="360" w:lineRule="auto"/>
              <w:rPr>
                <w:rFonts w:ascii="方正仿宋_GBK" w:hAnsi="方正仿宋_GBK" w:eastAsia="方正仿宋_GBK" w:cs="方正仿宋_GBK"/>
                <w:bCs/>
                <w:color w:val="000000"/>
                <w:sz w:val="28"/>
                <w:szCs w:val="28"/>
              </w:rPr>
            </w:pPr>
          </w:p>
          <w:p>
            <w:pPr>
              <w:spacing w:line="360" w:lineRule="auto"/>
              <w:rPr>
                <w:rFonts w:ascii="方正仿宋_GBK" w:hAnsi="方正仿宋_GBK" w:eastAsia="方正仿宋_GBK" w:cs="方正仿宋_GBK"/>
                <w:bCs/>
                <w:color w:val="000000"/>
                <w:sz w:val="28"/>
                <w:szCs w:val="28"/>
              </w:rPr>
            </w:pPr>
          </w:p>
          <w:p>
            <w:pPr>
              <w:spacing w:line="360" w:lineRule="auto"/>
              <w:rPr>
                <w:rFonts w:ascii="方正仿宋_GBK" w:hAnsi="方正仿宋_GBK" w:eastAsia="方正仿宋_GBK" w:cs="方正仿宋_GBK"/>
                <w:bCs/>
                <w:color w:val="000000"/>
                <w:sz w:val="28"/>
                <w:szCs w:val="28"/>
              </w:rPr>
            </w:pPr>
          </w:p>
        </w:tc>
      </w:tr>
    </w:tbl>
    <w:p>
      <w:pPr>
        <w:rPr>
          <w:rFonts w:ascii="Times New Roman" w:hAnsi="Times New Roman" w:eastAsia="方正仿宋_GBK" w:cs="Times New Roman"/>
          <w:bCs/>
          <w:color w:val="000000"/>
          <w:sz w:val="30"/>
          <w:szCs w:val="30"/>
        </w:rPr>
      </w:pPr>
      <w:r>
        <w:rPr>
          <w:rFonts w:hint="eastAsia" w:ascii="Times New Roman" w:hAnsi="Times New Roman" w:eastAsia="方正仿宋_GBK" w:cs="Times New Roman"/>
          <w:bCs/>
          <w:color w:val="000000"/>
          <w:sz w:val="30"/>
          <w:szCs w:val="30"/>
        </w:rPr>
        <w:t>注：一企一表</w:t>
      </w:r>
    </w:p>
    <w:p>
      <w:pPr>
        <w:spacing w:line="600" w:lineRule="exact"/>
        <w:jc w:val="center"/>
        <w:rPr>
          <w:rFonts w:ascii="Times New Roman" w:hAnsi="Times New Roman" w:eastAsia="方正小标宋_GBK" w:cs="Times New Roman"/>
          <w:b/>
          <w:bCs/>
          <w:color w:val="000000"/>
          <w:sz w:val="44"/>
          <w:szCs w:val="44"/>
        </w:rPr>
      </w:pPr>
      <w:r>
        <w:rPr>
          <w:rFonts w:hint="eastAsia" w:ascii="方正小标宋_GBK" w:hAnsi="方正小标宋_GBK" w:eastAsia="方正小标宋_GBK" w:cs="方正小标宋_GBK"/>
          <w:color w:val="333333"/>
          <w:kern w:val="0"/>
          <w:sz w:val="44"/>
          <w:szCs w:val="44"/>
        </w:rPr>
        <w:t xml:space="preserve"> </w:t>
      </w:r>
      <w:r>
        <w:rPr>
          <w:rFonts w:hint="eastAsia" w:ascii="Times New Roman" w:hAnsi="Times New Roman" w:eastAsia="方正小标宋_GBK" w:cs="Times New Roman"/>
          <w:b/>
          <w:bCs/>
          <w:color w:val="000000"/>
          <w:sz w:val="44"/>
          <w:szCs w:val="44"/>
        </w:rPr>
        <w:t>企业（园区）科技资源需求情况表</w:t>
      </w:r>
    </w:p>
    <w:p>
      <w:pPr>
        <w:spacing w:line="600" w:lineRule="exact"/>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所属区县：北碚区</w:t>
      </w:r>
    </w:p>
    <w:tbl>
      <w:tblPr>
        <w:tblStyle w:val="3"/>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6"/>
        <w:gridCol w:w="1664"/>
        <w:gridCol w:w="900"/>
        <w:gridCol w:w="1620"/>
        <w:gridCol w:w="1383"/>
        <w:gridCol w:w="237"/>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9540" w:type="dxa"/>
            <w:gridSpan w:val="7"/>
            <w:vAlign w:val="center"/>
          </w:tcPr>
          <w:p>
            <w:pPr>
              <w:spacing w:line="600" w:lineRule="exact"/>
              <w:jc w:val="center"/>
              <w:rPr>
                <w:rFonts w:ascii="方正仿宋_GBK" w:hAnsi="方正仿宋_GBK" w:eastAsia="方正仿宋_GBK" w:cs="方正仿宋_GBK"/>
                <w:bCs/>
                <w:color w:val="000000"/>
                <w:sz w:val="30"/>
                <w:szCs w:val="30"/>
              </w:rPr>
            </w:pPr>
            <w:r>
              <w:rPr>
                <w:rFonts w:hint="eastAsia" w:ascii="方正仿宋_GBK" w:hAnsi="方正仿宋_GBK" w:eastAsia="方正仿宋_GBK" w:cs="方正仿宋_GBK"/>
                <w:bCs/>
                <w:color w:val="000000"/>
                <w:sz w:val="30"/>
                <w:szCs w:val="30"/>
              </w:rPr>
              <w:t>企业（园区）概况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36" w:type="dxa"/>
            <w:vAlign w:val="center"/>
          </w:tcPr>
          <w:p>
            <w:pPr>
              <w:spacing w:line="440" w:lineRule="exact"/>
              <w:jc w:val="center"/>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单位全称</w:t>
            </w:r>
          </w:p>
        </w:tc>
        <w:tc>
          <w:tcPr>
            <w:tcW w:w="4184" w:type="dxa"/>
            <w:gridSpan w:val="3"/>
            <w:vAlign w:val="center"/>
          </w:tcPr>
          <w:p>
            <w:pPr>
              <w:spacing w:line="440" w:lineRule="exact"/>
              <w:jc w:val="center"/>
              <w:rPr>
                <w:rFonts w:ascii="方正仿宋_GBK" w:hAnsi="方正仿宋_GBK" w:eastAsia="方正仿宋_GBK" w:cs="方正仿宋_GBK"/>
                <w:bCs/>
                <w:color w:val="000000"/>
                <w:sz w:val="24"/>
                <w:szCs w:val="24"/>
              </w:rPr>
            </w:pPr>
            <w:r>
              <w:rPr>
                <w:rFonts w:hint="eastAsia" w:ascii="方正仿宋_GBK" w:hAnsi="方正仿宋_GBK" w:eastAsia="方正仿宋_GBK" w:cs="方正仿宋_GBK"/>
                <w:bCs/>
                <w:color w:val="000000"/>
                <w:sz w:val="24"/>
                <w:szCs w:val="24"/>
              </w:rPr>
              <w:t>重庆歇马机械曲轴有限公司</w:t>
            </w:r>
          </w:p>
        </w:tc>
        <w:tc>
          <w:tcPr>
            <w:tcW w:w="1620" w:type="dxa"/>
            <w:gridSpan w:val="2"/>
            <w:vAlign w:val="center"/>
          </w:tcPr>
          <w:p>
            <w:pPr>
              <w:spacing w:line="440" w:lineRule="exact"/>
              <w:jc w:val="center"/>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成立时间</w:t>
            </w:r>
          </w:p>
        </w:tc>
        <w:tc>
          <w:tcPr>
            <w:tcW w:w="1800" w:type="dxa"/>
            <w:vAlign w:val="center"/>
          </w:tcPr>
          <w:p>
            <w:pPr>
              <w:spacing w:line="440" w:lineRule="exact"/>
              <w:jc w:val="center"/>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1958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6" w:type="dxa"/>
            <w:vAlign w:val="center"/>
          </w:tcPr>
          <w:p>
            <w:pPr>
              <w:jc w:val="center"/>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单位性质</w:t>
            </w:r>
          </w:p>
        </w:tc>
        <w:tc>
          <w:tcPr>
            <w:tcW w:w="7604" w:type="dxa"/>
            <w:gridSpan w:val="6"/>
            <w:vAlign w:val="center"/>
          </w:tcPr>
          <w:p>
            <w:pPr>
              <w:rPr>
                <w:rFonts w:ascii="方正仿宋_GBK" w:hAnsi="方正仿宋_GBK" w:eastAsia="方正仿宋_GBK" w:cs="方正仿宋_GBK"/>
                <w:bCs/>
                <w:color w:val="000000"/>
                <w:sz w:val="28"/>
                <w:szCs w:val="28"/>
                <w:u w:val="single"/>
              </w:rPr>
            </w:pPr>
            <w:r>
              <w:rPr>
                <w:rFonts w:hint="eastAsia" w:ascii="方正仿宋_GBK" w:hAnsi="方正仿宋_GBK" w:eastAsia="方正仿宋_GBK" w:cs="方正仿宋_GBK"/>
                <w:bCs/>
                <w:color w:val="000000"/>
                <w:sz w:val="28"/>
                <w:szCs w:val="28"/>
              </w:rPr>
              <w:sym w:font="Wingdings 2" w:char="00A3"/>
            </w:r>
            <w:r>
              <w:rPr>
                <w:rFonts w:hint="eastAsia" w:ascii="方正仿宋_GBK" w:hAnsi="方正仿宋_GBK" w:eastAsia="方正仿宋_GBK" w:cs="方正仿宋_GBK"/>
                <w:bCs/>
                <w:color w:val="000000"/>
                <w:sz w:val="28"/>
                <w:szCs w:val="28"/>
              </w:rPr>
              <w:t>国有  √民营  □上市公司  □中外合资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36" w:type="dxa"/>
            <w:vAlign w:val="center"/>
          </w:tcPr>
          <w:p>
            <w:pPr>
              <w:spacing w:line="400" w:lineRule="exact"/>
              <w:jc w:val="center"/>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负责人</w:t>
            </w:r>
          </w:p>
        </w:tc>
        <w:tc>
          <w:tcPr>
            <w:tcW w:w="1664" w:type="dxa"/>
            <w:vAlign w:val="center"/>
          </w:tcPr>
          <w:p>
            <w:pPr>
              <w:spacing w:line="400" w:lineRule="exact"/>
              <w:jc w:val="center"/>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曹正素</w:t>
            </w:r>
          </w:p>
        </w:tc>
        <w:tc>
          <w:tcPr>
            <w:tcW w:w="900" w:type="dxa"/>
            <w:vAlign w:val="center"/>
          </w:tcPr>
          <w:p>
            <w:pPr>
              <w:spacing w:line="400" w:lineRule="exact"/>
              <w:jc w:val="center"/>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职务</w:t>
            </w:r>
          </w:p>
        </w:tc>
        <w:tc>
          <w:tcPr>
            <w:tcW w:w="1620" w:type="dxa"/>
            <w:vAlign w:val="center"/>
          </w:tcPr>
          <w:p>
            <w:pPr>
              <w:spacing w:line="400" w:lineRule="exact"/>
              <w:jc w:val="center"/>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董事长</w:t>
            </w:r>
          </w:p>
        </w:tc>
        <w:tc>
          <w:tcPr>
            <w:tcW w:w="1383" w:type="dxa"/>
            <w:vAlign w:val="center"/>
          </w:tcPr>
          <w:p>
            <w:pPr>
              <w:spacing w:line="400" w:lineRule="exact"/>
              <w:jc w:val="center"/>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rPr>
              <w:t>联系电话</w:t>
            </w:r>
          </w:p>
        </w:tc>
        <w:tc>
          <w:tcPr>
            <w:tcW w:w="2037" w:type="dxa"/>
            <w:gridSpan w:val="2"/>
            <w:vAlign w:val="center"/>
          </w:tcPr>
          <w:p>
            <w:pPr>
              <w:spacing w:line="400" w:lineRule="exact"/>
              <w:jc w:val="center"/>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023-68242285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36" w:type="dxa"/>
            <w:vAlign w:val="center"/>
          </w:tcPr>
          <w:p>
            <w:pPr>
              <w:spacing w:line="400" w:lineRule="exact"/>
              <w:jc w:val="center"/>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联系人</w:t>
            </w:r>
          </w:p>
        </w:tc>
        <w:tc>
          <w:tcPr>
            <w:tcW w:w="1664" w:type="dxa"/>
            <w:vAlign w:val="center"/>
          </w:tcPr>
          <w:p>
            <w:pPr>
              <w:spacing w:line="400" w:lineRule="exact"/>
              <w:jc w:val="center"/>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曹欣蔚</w:t>
            </w:r>
          </w:p>
        </w:tc>
        <w:tc>
          <w:tcPr>
            <w:tcW w:w="900" w:type="dxa"/>
            <w:vAlign w:val="center"/>
          </w:tcPr>
          <w:p>
            <w:pPr>
              <w:spacing w:line="400" w:lineRule="exact"/>
              <w:jc w:val="center"/>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职务</w:t>
            </w:r>
          </w:p>
        </w:tc>
        <w:tc>
          <w:tcPr>
            <w:tcW w:w="1620" w:type="dxa"/>
            <w:vAlign w:val="center"/>
          </w:tcPr>
          <w:p>
            <w:pPr>
              <w:spacing w:line="400" w:lineRule="exact"/>
              <w:jc w:val="center"/>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常务副总</w:t>
            </w:r>
          </w:p>
        </w:tc>
        <w:tc>
          <w:tcPr>
            <w:tcW w:w="1383" w:type="dxa"/>
            <w:vAlign w:val="center"/>
          </w:tcPr>
          <w:p>
            <w:pPr>
              <w:spacing w:line="400" w:lineRule="exact"/>
              <w:jc w:val="center"/>
              <w:rPr>
                <w:rFonts w:ascii="方正仿宋_GBK" w:hAnsi="方正仿宋_GBK" w:eastAsia="方正仿宋_GBK" w:cs="方正仿宋_GBK"/>
                <w:bCs/>
                <w:color w:val="000000"/>
                <w:sz w:val="28"/>
              </w:rPr>
            </w:pPr>
            <w:r>
              <w:rPr>
                <w:rFonts w:hint="eastAsia" w:ascii="方正仿宋_GBK" w:hAnsi="方正仿宋_GBK" w:eastAsia="方正仿宋_GBK" w:cs="方正仿宋_GBK"/>
                <w:bCs/>
                <w:color w:val="000000"/>
                <w:sz w:val="28"/>
              </w:rPr>
              <w:t>联系电话</w:t>
            </w:r>
          </w:p>
        </w:tc>
        <w:tc>
          <w:tcPr>
            <w:tcW w:w="2037" w:type="dxa"/>
            <w:gridSpan w:val="2"/>
            <w:vAlign w:val="center"/>
          </w:tcPr>
          <w:p>
            <w:pPr>
              <w:spacing w:line="400" w:lineRule="exact"/>
              <w:jc w:val="center"/>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13608329866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36" w:type="dxa"/>
            <w:vAlign w:val="center"/>
          </w:tcPr>
          <w:p>
            <w:pPr>
              <w:spacing w:line="400" w:lineRule="exact"/>
              <w:jc w:val="center"/>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E-mail</w:t>
            </w:r>
          </w:p>
        </w:tc>
        <w:tc>
          <w:tcPr>
            <w:tcW w:w="4184" w:type="dxa"/>
            <w:gridSpan w:val="3"/>
            <w:vAlign w:val="center"/>
          </w:tcPr>
          <w:p>
            <w:pPr>
              <w:spacing w:line="400" w:lineRule="exact"/>
              <w:jc w:val="center"/>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1181130055@qq.com</w:t>
            </w:r>
          </w:p>
        </w:tc>
        <w:tc>
          <w:tcPr>
            <w:tcW w:w="1383" w:type="dxa"/>
            <w:vAlign w:val="center"/>
          </w:tcPr>
          <w:p>
            <w:pPr>
              <w:spacing w:line="400" w:lineRule="exact"/>
              <w:jc w:val="center"/>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QQ</w:t>
            </w:r>
          </w:p>
        </w:tc>
        <w:tc>
          <w:tcPr>
            <w:tcW w:w="2037" w:type="dxa"/>
            <w:gridSpan w:val="2"/>
            <w:vAlign w:val="center"/>
          </w:tcPr>
          <w:p>
            <w:pPr>
              <w:spacing w:line="400" w:lineRule="exact"/>
              <w:jc w:val="center"/>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1181130055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936" w:type="dxa"/>
            <w:vAlign w:val="center"/>
          </w:tcPr>
          <w:p>
            <w:pPr>
              <w:spacing w:line="600" w:lineRule="exact"/>
              <w:jc w:val="center"/>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单位简介</w:t>
            </w:r>
          </w:p>
        </w:tc>
        <w:tc>
          <w:tcPr>
            <w:tcW w:w="7604" w:type="dxa"/>
            <w:gridSpan w:val="6"/>
            <w:vAlign w:val="center"/>
          </w:tcPr>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重庆歇马机械曲轴有限公司（以下简称歇马曲轴）是专业生产摩托车和通用发动机曲轴的制造商，也是国内最早研发摩托车曲轴总成的企业之一。公司位于重庆市北碚区，总占地面积约60000平方米。公司始建于1958年，2002年由集体企业改制转为民营企业，并于2004年3月正式定名为重庆歇马机械曲轴有限公司。2010年公司与中国摩托车龙头企业——大长江集团合资合作，企业从新的起点向更高的目标迈进。</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公司目前的主要产品为摩托车发动机曲轴总成、通用动力机曲轴和汽车零部件，年设计生产能力可达500万套，公司与大长江、隆鑫、望江、钱江、力帆、豪进、银钢、美国科勒、百力通（重庆）公司、日本洋马、比利时阿特拉斯·科普克等国内外知名发动机企业建立起广泛的合作关系，是主机厂出口产品的指定配套商。</w:t>
            </w:r>
          </w:p>
          <w:p>
            <w:pPr>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经过长期的发展，公司已在行业中形成了极强的品牌优势，并得到了社会的认可，屡屡被评为中国农业银行“AAA级信用企业”、“重合同守信用企业”、“重庆市优秀民营企业”、中国质量万里行“全国先进单位”、“重庆市质量效益型企业”、“重庆市标准化先进企业”、重庆市“纳税诚信先进企业”、“重庆最具影响力的知名品牌企业”等。2007年“XIEMA  歇马”牌商标被评为“重庆市著名商标”。摩托车发动机曲轴被重庆市政府评为“重庆名牌产品”，歇马曲轴也被评为重庆市高新技术企业、通用发动机出口基地。</w:t>
            </w:r>
          </w:p>
          <w:p>
            <w:pPr>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2010年，公司被荣获“重庆市市长质量管理奖”。2012年，公司“XIEMA及图”商标被国家工商总局评为中国驰名商标。2013年，公司被评定为“双高”企业，即高新技术企业，高新技术产品。2016年，“双高企业”复审通过。2019年，公司荣获“重庆市名牌产品”、“市级企业技术中心”、“知识产权贯标”、“双高企业”复审通过。“两化融合贯标”正在进行中。</w:t>
            </w:r>
          </w:p>
          <w:p>
            <w:pPr>
              <w:spacing w:line="360" w:lineRule="auto"/>
              <w:ind w:firstLine="560" w:firstLineChars="200"/>
              <w:rPr>
                <w:rFonts w:ascii="方正仿宋_GBK" w:hAnsi="方正仿宋_GBK" w:eastAsia="方正仿宋_GBK" w:cs="方正仿宋_GBK"/>
                <w:i/>
                <w:spacing w:val="30"/>
                <w:sz w:val="28"/>
                <w:szCs w:val="28"/>
              </w:rPr>
            </w:pPr>
            <w:r>
              <w:rPr>
                <w:rFonts w:hint="eastAsia" w:ascii="方正仿宋_GBK" w:hAnsi="方正仿宋_GBK" w:eastAsia="方正仿宋_GBK" w:cs="方正仿宋_GBK"/>
                <w:sz w:val="28"/>
                <w:szCs w:val="28"/>
              </w:rPr>
              <w:t>公司始终追求不断加强自身技术力量和产品研发能力，构建可持续发展的企业核心竞争力。通过公司的不懈努力和不断积累，公司已经培养出了一支技术过硬、勇于创新的技术队伍，完全能够满足为客户研制开发适销对路的新品的要求。在曲轴产品制造过程中，严格按标准组织生产，拟制歇马曲轴特有的工艺流程，从设计开发、原材料进厂、各加工工序、检测到成品出厂、销售、服务的整个过程，均按ISO9001和ISO/TS16949质量管理体系、ISO14001环境管理体系、国军标等要求进行监控和组织，使产品的内在品质得到全方位的保证。我公司还是国家摩托车技术标准的示范试点单位，并于2005年4月通过了试点验收。公司企业标准在区技术质量监督局备案，并经重庆市标准化研究所评估，企业标准水平达到国际先进水平。我们有自己独特的加工工艺、检测手段，有能够满足顾客需求的检测设备，有系统的检测试验程序，可以完成材质分析、金相、超声波和磁粉无损探伤、表面粗糙度、圆度、动平衡试验等项目的检测和试验。公司也因此以“新品研发快、产品性能好、质量稳定”的优势在业内取得了较高的技术地位，享有较好的经营信誉。</w:t>
            </w:r>
            <w:r>
              <w:rPr>
                <w:rFonts w:hint="eastAsia" w:ascii="方正仿宋_GBK" w:hAnsi="方正仿宋_GBK" w:eastAsia="方正仿宋_GBK" w:cs="方正仿宋_GBK"/>
                <w:i/>
                <w:spacing w:val="30"/>
                <w:sz w:val="28"/>
                <w:szCs w:val="28"/>
              </w:rPr>
              <w:t xml:space="preserve"> </w:t>
            </w:r>
          </w:p>
          <w:p>
            <w:pPr>
              <w:adjustRightInd w:val="0"/>
              <w:spacing w:line="360" w:lineRule="auto"/>
              <w:ind w:firstLine="560" w:firstLineChars="200"/>
              <w:rPr>
                <w:rFonts w:ascii="方正仿宋_GBK" w:hAnsi="方正仿宋_GBK" w:eastAsia="方正仿宋_GBK" w:cs="方正仿宋_GBK"/>
                <w:b/>
                <w:bCs/>
                <w:sz w:val="28"/>
                <w:szCs w:val="28"/>
              </w:rPr>
            </w:pPr>
            <w:r>
              <w:rPr>
                <w:rFonts w:hint="eastAsia" w:ascii="方正仿宋_GBK" w:hAnsi="方正仿宋_GBK" w:eastAsia="方正仿宋_GBK" w:cs="方正仿宋_GBK"/>
                <w:sz w:val="28"/>
                <w:szCs w:val="28"/>
              </w:rPr>
              <w:t>公司着力加大在产品创新和质量控制上的实践，不断提升企业档次。在硬件上引进各类高新精良的智能化专机设备，同时建立了适应国际一流标准要求的检测中心，满足顾客日益提高的质量要求，大大地提高了对产品品质的保障能力，在行业内居于明显的优势。同时公司立足可持续发展，在节能和环保上进行研发，研制成功了多个型号的自动波节能环保产品，并于2004年1月获得了国家专利局的实用新型专利证书。有三个产品于2006年7月被评为重庆市高新技术产品。技术创新能力强已经成为歇马曲轴区别于同行业其他企业的明显特点。在与美国B＆S公司、日本洋马公司、比利时阿特拉斯·科普克公司等国际客户的交往中，公司在技术、管理、质量控制等方面的能力得到了大幅度的提高，技术实力进一步增强，国内外顾客对产品和服务质量的满意度不断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40" w:type="dxa"/>
            <w:gridSpan w:val="7"/>
            <w:vAlign w:val="center"/>
          </w:tcPr>
          <w:p>
            <w:pPr>
              <w:spacing w:line="600" w:lineRule="exact"/>
              <w:jc w:val="center"/>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科技资源需求内容（要求填报具体，可另附页）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3" w:hRule="atLeast"/>
          <w:jc w:val="center"/>
        </w:trPr>
        <w:tc>
          <w:tcPr>
            <w:tcW w:w="9540" w:type="dxa"/>
            <w:gridSpan w:val="7"/>
          </w:tcPr>
          <w:p>
            <w:pPr>
              <w:spacing w:line="600" w:lineRule="exact"/>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一、如何提升自动化改造的低投入和稳定产出？鉴于人工作业的质量不稳定以及熟练工人越来越少的情况，企业推行自动化生产势在必行，但对于产品附加值比较低的摩配和通机配件行业，如果实现自动化同时，尽可能降低投入，才能更好地实现推广至更多产线。</w:t>
            </w:r>
          </w:p>
          <w:p>
            <w:pPr>
              <w:spacing w:line="600" w:lineRule="exact"/>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二、如何实现精加工工序(如曲轴磨削工序如何确保换型时间≤30分钟)的快速换型和柔性化？对于专业曲轴厂家来说，面对越来越多的客户，每一个客户的产品型号种类在不断增多，如何快速适应多品种小批量生产，是个棘手的问题。如何减少换型造成的时间浪费，实现快速换型，一直是个难题。</w:t>
            </w:r>
          </w:p>
          <w:p>
            <w:pPr>
              <w:spacing w:line="600" w:lineRule="exact"/>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三、感应表面淬火的多频率适应性？现有的设备往往一种频率对应一套电源模块，这给设备的加工范围带来了局限性，是否可在一套电源上实现宽频谱可调频，以更好地适应各种产品的热处理需求。</w:t>
            </w:r>
          </w:p>
        </w:tc>
      </w:tr>
    </w:tbl>
    <w:p>
      <w:pPr>
        <w:rPr>
          <w:rFonts w:ascii="方正仿宋_GBK" w:hAnsi="方正仿宋_GBK" w:eastAsia="方正仿宋_GBK" w:cs="方正仿宋_GBK"/>
        </w:rPr>
      </w:pPr>
    </w:p>
    <w:p>
      <w:pPr>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注：一企一表</w:t>
      </w:r>
    </w:p>
    <w:p>
      <w:pPr>
        <w:spacing w:line="600" w:lineRule="exact"/>
        <w:jc w:val="center"/>
        <w:rPr>
          <w:rFonts w:ascii="Times New Roman" w:hAnsi="Times New Roman" w:eastAsia="方正小标宋_GBK" w:cs="Times New Roman"/>
          <w:b/>
          <w:bCs/>
          <w:color w:val="000000"/>
          <w:sz w:val="44"/>
          <w:szCs w:val="44"/>
        </w:rPr>
      </w:pPr>
      <w:r>
        <w:rPr>
          <w:rFonts w:hint="eastAsia" w:ascii="Times New Roman" w:hAnsi="Times New Roman" w:eastAsia="方正仿宋_GBK" w:cs="Times New Roman"/>
          <w:bCs/>
          <w:color w:val="FF0000"/>
          <w:sz w:val="32"/>
          <w:szCs w:val="32"/>
        </w:rPr>
        <w:t xml:space="preserve">    </w:t>
      </w:r>
      <w:r>
        <w:rPr>
          <w:rFonts w:hint="eastAsia" w:ascii="Times New Roman" w:hAnsi="Times New Roman" w:eastAsia="方正小标宋_GBK" w:cs="Times New Roman"/>
          <w:b/>
          <w:bCs/>
          <w:color w:val="000000"/>
          <w:sz w:val="44"/>
          <w:szCs w:val="44"/>
        </w:rPr>
        <w:t>企业（园区）科技资源需求情况表</w:t>
      </w:r>
    </w:p>
    <w:p>
      <w:pPr>
        <w:spacing w:line="600" w:lineRule="exact"/>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所属区县：北碚区</w:t>
      </w:r>
    </w:p>
    <w:tbl>
      <w:tblPr>
        <w:tblStyle w:val="3"/>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1260"/>
        <w:gridCol w:w="900"/>
        <w:gridCol w:w="1620"/>
        <w:gridCol w:w="1383"/>
        <w:gridCol w:w="237"/>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40" w:type="dxa"/>
            <w:gridSpan w:val="7"/>
            <w:vAlign w:val="center"/>
          </w:tcPr>
          <w:p>
            <w:pPr>
              <w:spacing w:line="600" w:lineRule="exact"/>
              <w:jc w:val="center"/>
              <w:rPr>
                <w:rFonts w:ascii="Times New Roman" w:hAnsi="Times New Roman" w:eastAsia="方正仿宋_GBK" w:cs="Times New Roman"/>
                <w:bCs/>
                <w:color w:val="000000"/>
                <w:sz w:val="30"/>
                <w:szCs w:val="30"/>
              </w:rPr>
            </w:pPr>
            <w:r>
              <w:rPr>
                <w:rFonts w:hint="eastAsia" w:ascii="Times New Roman" w:hAnsi="Times New Roman" w:eastAsia="方正仿宋_GBK" w:cs="Times New Roman"/>
                <w:bCs/>
                <w:color w:val="000000"/>
                <w:sz w:val="30"/>
                <w:szCs w:val="30"/>
              </w:rPr>
              <w:t>企业（园区）概况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40" w:type="dxa"/>
            <w:vAlign w:val="center"/>
          </w:tcPr>
          <w:p>
            <w:pPr>
              <w:spacing w:line="440" w:lineRule="exac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单位全称</w:t>
            </w:r>
          </w:p>
        </w:tc>
        <w:tc>
          <w:tcPr>
            <w:tcW w:w="3780" w:type="dxa"/>
            <w:gridSpan w:val="3"/>
            <w:vAlign w:val="center"/>
          </w:tcPr>
          <w:p>
            <w:pPr>
              <w:spacing w:line="440" w:lineRule="exact"/>
              <w:jc w:val="center"/>
              <w:rPr>
                <w:rFonts w:ascii="Times New Roman" w:hAnsi="Times New Roman" w:eastAsia="方正仿宋_GBK" w:cs="Times New Roman"/>
                <w:bCs/>
                <w:color w:val="000000"/>
                <w:sz w:val="28"/>
                <w:szCs w:val="28"/>
              </w:rPr>
            </w:pPr>
            <w:r>
              <w:rPr>
                <w:rFonts w:hint="eastAsia" w:ascii="方正仿宋_GBK" w:hAnsi="方正仿宋_GBK" w:eastAsia="方正仿宋_GBK" w:cs="方正仿宋_GBK"/>
                <w:sz w:val="32"/>
                <w:szCs w:val="32"/>
              </w:rPr>
              <w:t>重庆斯太宝科技有限公司</w:t>
            </w:r>
          </w:p>
        </w:tc>
        <w:tc>
          <w:tcPr>
            <w:tcW w:w="1620" w:type="dxa"/>
            <w:gridSpan w:val="2"/>
            <w:vAlign w:val="center"/>
          </w:tcPr>
          <w:p>
            <w:pPr>
              <w:spacing w:line="440" w:lineRule="exac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成立时间</w:t>
            </w:r>
          </w:p>
        </w:tc>
        <w:tc>
          <w:tcPr>
            <w:tcW w:w="1800" w:type="dxa"/>
            <w:vAlign w:val="center"/>
          </w:tcPr>
          <w:p>
            <w:pPr>
              <w:spacing w:line="440" w:lineRule="exac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2018年5月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40" w:type="dxa"/>
            <w:vAlign w:val="center"/>
          </w:tcPr>
          <w:p>
            <w:pPr>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单位性质</w:t>
            </w:r>
          </w:p>
        </w:tc>
        <w:tc>
          <w:tcPr>
            <w:tcW w:w="7200" w:type="dxa"/>
            <w:gridSpan w:val="6"/>
            <w:vAlign w:val="center"/>
          </w:tcPr>
          <w:p>
            <w:pPr>
              <w:rPr>
                <w:rFonts w:ascii="Times New Roman" w:hAnsi="Times New Roman" w:eastAsia="方正仿宋_GBK" w:cs="Times New Roman"/>
                <w:bCs/>
                <w:color w:val="000000"/>
                <w:sz w:val="28"/>
                <w:szCs w:val="28"/>
                <w:u w:val="single"/>
              </w:rPr>
            </w:pPr>
            <w:r>
              <w:rPr>
                <w:rFonts w:ascii="Times New Roman" w:hAnsi="Times New Roman" w:eastAsia="方正仿宋_GBK" w:cs="Times New Roman"/>
                <w:bCs/>
                <w:color w:val="000000"/>
                <w:sz w:val="28"/>
                <w:szCs w:val="28"/>
              </w:rPr>
              <w:t>□</w:t>
            </w:r>
            <w:r>
              <w:rPr>
                <w:rFonts w:hint="eastAsia" w:ascii="Times New Roman" w:hAnsi="Times New Roman" w:eastAsia="方正仿宋_GBK" w:cs="Times New Roman"/>
                <w:bCs/>
                <w:color w:val="000000"/>
                <w:sz w:val="28"/>
                <w:szCs w:val="28"/>
              </w:rPr>
              <w:t>国有</w:t>
            </w:r>
            <w:r>
              <w:rPr>
                <w:rFonts w:ascii="Times New Roman" w:hAnsi="Times New Roman" w:eastAsia="方正仿宋_GBK" w:cs="Times New Roman"/>
                <w:bCs/>
                <w:color w:val="000000"/>
                <w:sz w:val="28"/>
                <w:szCs w:val="28"/>
              </w:rPr>
              <w:t xml:space="preserve">  </w:t>
            </w:r>
            <w:r>
              <w:rPr>
                <w:rFonts w:hint="eastAsia" w:ascii="Times New Roman" w:hAnsi="Times New Roman" w:eastAsia="方正仿宋_GBK" w:cs="Times New Roman"/>
                <w:bCs/>
                <w:color w:val="000000"/>
                <w:sz w:val="28"/>
                <w:szCs w:val="28"/>
              </w:rPr>
              <w:t>√民营</w:t>
            </w:r>
            <w:r>
              <w:rPr>
                <w:rFonts w:ascii="Times New Roman" w:hAnsi="Times New Roman" w:eastAsia="方正仿宋_GBK" w:cs="Times New Roman"/>
                <w:bCs/>
                <w:color w:val="000000"/>
                <w:sz w:val="28"/>
                <w:szCs w:val="28"/>
              </w:rPr>
              <w:t xml:space="preserve">  □</w:t>
            </w:r>
            <w:r>
              <w:rPr>
                <w:rFonts w:hint="eastAsia" w:ascii="Times New Roman" w:hAnsi="Times New Roman" w:eastAsia="方正仿宋_GBK" w:cs="Times New Roman"/>
                <w:bCs/>
                <w:color w:val="000000"/>
                <w:sz w:val="28"/>
                <w:szCs w:val="28"/>
              </w:rPr>
              <w:t>上市公司</w:t>
            </w:r>
            <w:r>
              <w:rPr>
                <w:rFonts w:ascii="Times New Roman" w:hAnsi="Times New Roman" w:eastAsia="方正仿宋_GBK" w:cs="Times New Roman"/>
                <w:bCs/>
                <w:color w:val="000000"/>
                <w:sz w:val="28"/>
                <w:szCs w:val="28"/>
              </w:rPr>
              <w:t xml:space="preserve">  □</w:t>
            </w:r>
            <w:r>
              <w:rPr>
                <w:rFonts w:hint="eastAsia" w:ascii="Times New Roman" w:hAnsi="Times New Roman" w:eastAsia="方正仿宋_GBK" w:cs="Times New Roman"/>
                <w:bCs/>
                <w:color w:val="000000"/>
                <w:sz w:val="28"/>
                <w:szCs w:val="28"/>
              </w:rPr>
              <w:t>中外合资</w:t>
            </w:r>
            <w:r>
              <w:rPr>
                <w:rFonts w:ascii="Times New Roman" w:hAnsi="Times New Roman" w:eastAsia="方正仿宋_GBK" w:cs="Times New Roman"/>
                <w:bCs/>
                <w:color w:val="000000"/>
                <w:sz w:val="28"/>
                <w:szCs w:val="28"/>
              </w:rPr>
              <w:t xml:space="preserve">  □</w:t>
            </w:r>
            <w:r>
              <w:rPr>
                <w:rFonts w:hint="eastAsia" w:ascii="Times New Roman" w:hAnsi="Times New Roman" w:eastAsia="方正仿宋_GBK" w:cs="Times New Roman"/>
                <w:bCs/>
                <w:color w:val="000000"/>
                <w:sz w:val="28"/>
                <w:szCs w:val="28"/>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340" w:type="dxa"/>
            <w:vAlign w:val="center"/>
          </w:tcPr>
          <w:p>
            <w:pPr>
              <w:spacing w:line="400" w:lineRule="exac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负责人</w:t>
            </w:r>
          </w:p>
        </w:tc>
        <w:tc>
          <w:tcPr>
            <w:tcW w:w="1260" w:type="dxa"/>
            <w:vAlign w:val="center"/>
          </w:tcPr>
          <w:p>
            <w:pPr>
              <w:spacing w:line="400" w:lineRule="exac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胡轶</w:t>
            </w:r>
          </w:p>
        </w:tc>
        <w:tc>
          <w:tcPr>
            <w:tcW w:w="900" w:type="dxa"/>
            <w:vAlign w:val="center"/>
          </w:tcPr>
          <w:p>
            <w:pPr>
              <w:spacing w:line="400" w:lineRule="exac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职务</w:t>
            </w:r>
          </w:p>
        </w:tc>
        <w:tc>
          <w:tcPr>
            <w:tcW w:w="1620" w:type="dxa"/>
            <w:vAlign w:val="center"/>
          </w:tcPr>
          <w:p>
            <w:pPr>
              <w:spacing w:line="400" w:lineRule="exac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公司法人</w:t>
            </w:r>
          </w:p>
        </w:tc>
        <w:tc>
          <w:tcPr>
            <w:tcW w:w="1383" w:type="dxa"/>
            <w:vAlign w:val="center"/>
          </w:tcPr>
          <w:p>
            <w:pPr>
              <w:spacing w:line="400" w:lineRule="exac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rPr>
              <w:t>联系电话</w:t>
            </w:r>
          </w:p>
        </w:tc>
        <w:tc>
          <w:tcPr>
            <w:tcW w:w="2037" w:type="dxa"/>
            <w:gridSpan w:val="2"/>
            <w:vAlign w:val="center"/>
          </w:tcPr>
          <w:p>
            <w:pPr>
              <w:spacing w:line="400" w:lineRule="exac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13983902380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340" w:type="dxa"/>
            <w:vAlign w:val="center"/>
          </w:tcPr>
          <w:p>
            <w:pPr>
              <w:spacing w:line="400" w:lineRule="exac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联系人</w:t>
            </w:r>
          </w:p>
        </w:tc>
        <w:tc>
          <w:tcPr>
            <w:tcW w:w="1260" w:type="dxa"/>
            <w:vAlign w:val="center"/>
          </w:tcPr>
          <w:p>
            <w:pPr>
              <w:spacing w:line="400" w:lineRule="exact"/>
              <w:ind w:firstLine="280" w:firstLineChars="100"/>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吕正</w:t>
            </w:r>
          </w:p>
        </w:tc>
        <w:tc>
          <w:tcPr>
            <w:tcW w:w="900" w:type="dxa"/>
            <w:vAlign w:val="center"/>
          </w:tcPr>
          <w:p>
            <w:pPr>
              <w:spacing w:line="400" w:lineRule="exac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职务</w:t>
            </w:r>
          </w:p>
        </w:tc>
        <w:tc>
          <w:tcPr>
            <w:tcW w:w="1620" w:type="dxa"/>
            <w:vAlign w:val="center"/>
          </w:tcPr>
          <w:p>
            <w:pPr>
              <w:spacing w:line="400" w:lineRule="exact"/>
              <w:jc w:val="center"/>
              <w:rPr>
                <w:rFonts w:ascii="Times New Roman" w:hAnsi="Times New Roman" w:eastAsia="方正仿宋_GBK" w:cs="Times New Roman"/>
                <w:bCs/>
                <w:color w:val="000000"/>
                <w:sz w:val="28"/>
                <w:szCs w:val="28"/>
              </w:rPr>
            </w:pPr>
          </w:p>
        </w:tc>
        <w:tc>
          <w:tcPr>
            <w:tcW w:w="1383" w:type="dxa"/>
            <w:vAlign w:val="center"/>
          </w:tcPr>
          <w:p>
            <w:pPr>
              <w:spacing w:line="400" w:lineRule="exact"/>
              <w:jc w:val="center"/>
              <w:rPr>
                <w:rFonts w:ascii="Times New Roman" w:hAnsi="Times New Roman" w:eastAsia="方正仿宋_GBK" w:cs="Times New Roman"/>
                <w:bCs/>
                <w:color w:val="000000"/>
                <w:sz w:val="28"/>
              </w:rPr>
            </w:pPr>
            <w:r>
              <w:rPr>
                <w:rFonts w:hint="eastAsia" w:ascii="Times New Roman" w:hAnsi="Times New Roman" w:eastAsia="方正仿宋_GBK" w:cs="Times New Roman"/>
                <w:bCs/>
                <w:color w:val="000000"/>
                <w:sz w:val="28"/>
              </w:rPr>
              <w:t>联系电话</w:t>
            </w:r>
          </w:p>
        </w:tc>
        <w:tc>
          <w:tcPr>
            <w:tcW w:w="2037" w:type="dxa"/>
            <w:gridSpan w:val="2"/>
            <w:vAlign w:val="center"/>
          </w:tcPr>
          <w:p>
            <w:pPr>
              <w:spacing w:line="400" w:lineRule="exac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13991899010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40" w:type="dxa"/>
            <w:vAlign w:val="center"/>
          </w:tcPr>
          <w:p>
            <w:pPr>
              <w:spacing w:line="400" w:lineRule="exact"/>
              <w:jc w:val="center"/>
              <w:rPr>
                <w:rFonts w:ascii="Times New Roman" w:hAnsi="Times New Roman" w:eastAsia="方正仿宋_GBK" w:cs="Times New Roman"/>
                <w:bCs/>
                <w:color w:val="000000"/>
                <w:sz w:val="28"/>
                <w:szCs w:val="28"/>
              </w:rPr>
            </w:pPr>
            <w:r>
              <w:rPr>
                <w:rFonts w:ascii="Times New Roman" w:hAnsi="Times New Roman" w:eastAsia="方正仿宋_GBK" w:cs="Times New Roman"/>
                <w:bCs/>
                <w:color w:val="000000"/>
                <w:sz w:val="28"/>
                <w:szCs w:val="28"/>
              </w:rPr>
              <w:t>E-mail</w:t>
            </w:r>
          </w:p>
        </w:tc>
        <w:tc>
          <w:tcPr>
            <w:tcW w:w="3780" w:type="dxa"/>
            <w:gridSpan w:val="3"/>
            <w:vAlign w:val="center"/>
          </w:tcPr>
          <w:p>
            <w:pPr>
              <w:spacing w:line="400" w:lineRule="exact"/>
              <w:jc w:val="center"/>
              <w:rPr>
                <w:rFonts w:ascii="Times New Roman" w:hAnsi="Times New Roman" w:eastAsia="方正仿宋_GBK" w:cs="Times New Roman"/>
                <w:bCs/>
                <w:color w:val="000000"/>
                <w:sz w:val="28"/>
                <w:szCs w:val="28"/>
              </w:rPr>
            </w:pPr>
          </w:p>
        </w:tc>
        <w:tc>
          <w:tcPr>
            <w:tcW w:w="1383" w:type="dxa"/>
            <w:vAlign w:val="center"/>
          </w:tcPr>
          <w:p>
            <w:pPr>
              <w:spacing w:line="400" w:lineRule="exact"/>
              <w:jc w:val="center"/>
              <w:rPr>
                <w:rFonts w:ascii="Times New Roman" w:hAnsi="Times New Roman" w:eastAsia="方正仿宋_GBK" w:cs="Times New Roman"/>
                <w:bCs/>
                <w:color w:val="000000"/>
                <w:sz w:val="28"/>
                <w:szCs w:val="28"/>
              </w:rPr>
            </w:pPr>
            <w:r>
              <w:rPr>
                <w:rFonts w:ascii="Times New Roman" w:hAnsi="Times New Roman" w:eastAsia="方正仿宋_GBK" w:cs="Times New Roman"/>
                <w:bCs/>
                <w:color w:val="000000"/>
                <w:sz w:val="28"/>
                <w:szCs w:val="28"/>
              </w:rPr>
              <w:t>QQ</w:t>
            </w:r>
          </w:p>
        </w:tc>
        <w:tc>
          <w:tcPr>
            <w:tcW w:w="2037" w:type="dxa"/>
            <w:gridSpan w:val="2"/>
            <w:vAlign w:val="center"/>
          </w:tcPr>
          <w:p>
            <w:pPr>
              <w:spacing w:line="400" w:lineRule="exact"/>
              <w:jc w:val="center"/>
              <w:rPr>
                <w:rFonts w:ascii="Times New Roman" w:hAnsi="Times New Roman" w:eastAsia="方正仿宋_GBK" w:cs="Times New Roman"/>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2340" w:type="dxa"/>
            <w:vAlign w:val="center"/>
          </w:tcPr>
          <w:p>
            <w:pPr>
              <w:spacing w:line="600" w:lineRule="exac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单位简介</w:t>
            </w:r>
          </w:p>
        </w:tc>
        <w:tc>
          <w:tcPr>
            <w:tcW w:w="7200" w:type="dxa"/>
            <w:gridSpan w:val="6"/>
            <w:vAlign w:val="center"/>
          </w:tcPr>
          <w:p>
            <w:pPr>
              <w:spacing w:line="600" w:lineRule="exact"/>
              <w:ind w:firstLine="480"/>
              <w:jc w:val="left"/>
              <w:rPr>
                <w:rFonts w:ascii="宋体" w:hAnsi="宋体" w:cs="宋体"/>
                <w:sz w:val="28"/>
                <w:szCs w:val="28"/>
              </w:rPr>
            </w:pPr>
            <w:r>
              <w:rPr>
                <w:rFonts w:hint="eastAsia" w:ascii="方正仿宋_GBK" w:hAnsi="方正仿宋_GBK" w:eastAsia="方正仿宋_GBK" w:cs="方正仿宋_GBK"/>
                <w:sz w:val="28"/>
                <w:szCs w:val="28"/>
              </w:rPr>
              <w:t>重庆斯太宝科技有限公司是一家拥有独立自主研发实力，专业从事温控敏感元件及高端温控传感器相关产品的研发、制造生产的科技型创新型企业。公司自成立之日起，以弥补温控行业核心技术高精敏感元件产品国内空白为己任，以成为温控敏感行业领导者为目标；通过自主创新和研发，逐步建立起拥有独立知识产权的量产工艺与核心技术。（例如：薄膜铂电阻芯片及其系列产品、相关产品的研发、生产、销售，目前国内市场主要依赖进口，而经过我们实地调研，进口配额仅能达到实际需求的30%，短缺部分的解决主要依靠以下措施：1.购买其他国家配额；2.降低标准，用传统产品替代；3.走私。我们产品经过检测，性能完全能够达到，甚至个别指标超过进口产品，填补国内空白。）</w:t>
            </w:r>
            <w:r>
              <w:rPr>
                <w:rFonts w:hint="eastAsia" w:ascii="方正仿宋_GBK" w:hAnsi="方正仿宋_GBK" w:eastAsia="方正仿宋_GBK" w:cs="方正仿宋_GBK"/>
                <w:sz w:val="28"/>
                <w:szCs w:val="28"/>
              </w:rPr>
              <w:br w:type="textWrapping"/>
            </w:r>
            <w:r>
              <w:rPr>
                <w:rFonts w:hint="eastAsia" w:ascii="方正仿宋_GBK" w:hAnsi="方正仿宋_GBK" w:eastAsia="方正仿宋_GBK" w:cs="方正仿宋_GBK"/>
                <w:sz w:val="28"/>
                <w:szCs w:val="28"/>
              </w:rPr>
              <w:t xml:space="preserve">    “卓越品质、客户满意”为企业的生存服务标准，通过不断的创新和研发投入提升企业的综合技术服务能力，服务国内外客户。</w:t>
            </w:r>
          </w:p>
          <w:p>
            <w:pPr>
              <w:spacing w:line="600" w:lineRule="exact"/>
              <w:ind w:firstLine="480"/>
              <w:jc w:val="left"/>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40" w:type="dxa"/>
            <w:gridSpan w:val="7"/>
            <w:vAlign w:val="center"/>
          </w:tcPr>
          <w:p>
            <w:pPr>
              <w:spacing w:line="600" w:lineRule="exac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科技资源需求内容（要求填报具体，可另附页）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40" w:type="dxa"/>
            <w:gridSpan w:val="7"/>
          </w:tcPr>
          <w:p>
            <w:pPr>
              <w:spacing w:line="60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一是产品性能稳定性不足,易发生结合力差等问题。产品检测较难寻找有效的检测机构，没有权威的检测报告。</w:t>
            </w:r>
          </w:p>
          <w:p>
            <w:pPr>
              <w:spacing w:line="60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二是镍镀铂技术不稳定。当镀层厚度超过3μm时易发生起皮或者镀层开裂的现象，造成电镀效率低下。偶有产生镀层厚度不均，导致最终Pt镀层质量不佳。</w:t>
            </w:r>
          </w:p>
          <w:p>
            <w:pPr>
              <w:spacing w:line="600" w:lineRule="exact"/>
              <w:ind w:firstLine="56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三是生产车间周边环境不佳，造成生产场地不易达到生产技术对环境的要求，需要洁净生产场地。</w:t>
            </w:r>
          </w:p>
          <w:p>
            <w:pPr>
              <w:spacing w:line="600" w:lineRule="exact"/>
              <w:ind w:firstLine="560"/>
              <w:rPr>
                <w:rFonts w:ascii="方正仿宋_GBK" w:hAnsi="方正仿宋_GBK" w:eastAsia="方正仿宋_GBK" w:cs="方正仿宋_GBK"/>
                <w:sz w:val="28"/>
                <w:szCs w:val="28"/>
              </w:rPr>
            </w:pPr>
          </w:p>
          <w:p>
            <w:pPr>
              <w:spacing w:line="600" w:lineRule="exact"/>
              <w:ind w:firstLine="560"/>
              <w:rPr>
                <w:rFonts w:ascii="方正仿宋_GBK" w:hAnsi="方正仿宋_GBK" w:eastAsia="方正仿宋_GBK" w:cs="方正仿宋_GBK"/>
                <w:sz w:val="28"/>
                <w:szCs w:val="28"/>
              </w:rPr>
            </w:pPr>
          </w:p>
          <w:p>
            <w:pPr>
              <w:spacing w:line="600" w:lineRule="exact"/>
              <w:ind w:firstLine="560"/>
              <w:rPr>
                <w:rFonts w:ascii="方正仿宋_GBK" w:hAnsi="方正仿宋_GBK" w:eastAsia="方正仿宋_GBK" w:cs="方正仿宋_GBK"/>
                <w:sz w:val="28"/>
                <w:szCs w:val="28"/>
              </w:rPr>
            </w:pPr>
          </w:p>
          <w:p>
            <w:pPr>
              <w:spacing w:line="600" w:lineRule="exact"/>
              <w:ind w:firstLine="560"/>
              <w:rPr>
                <w:rFonts w:ascii="方正仿宋_GBK" w:hAnsi="方正仿宋_GBK" w:eastAsia="方正仿宋_GBK" w:cs="方正仿宋_GBK"/>
                <w:sz w:val="28"/>
                <w:szCs w:val="28"/>
              </w:rPr>
            </w:pPr>
          </w:p>
          <w:p>
            <w:pPr>
              <w:spacing w:line="600" w:lineRule="exact"/>
              <w:ind w:firstLine="560"/>
              <w:rPr>
                <w:rFonts w:ascii="方正仿宋_GBK" w:hAnsi="方正仿宋_GBK" w:eastAsia="方正仿宋_GBK" w:cs="方正仿宋_GBK"/>
                <w:sz w:val="28"/>
                <w:szCs w:val="28"/>
              </w:rPr>
            </w:pPr>
          </w:p>
          <w:p>
            <w:pPr>
              <w:spacing w:line="600" w:lineRule="exact"/>
              <w:ind w:firstLine="560"/>
              <w:rPr>
                <w:rFonts w:ascii="方正仿宋_GBK" w:hAnsi="方正仿宋_GBK" w:eastAsia="方正仿宋_GBK" w:cs="方正仿宋_GBK"/>
                <w:sz w:val="28"/>
                <w:szCs w:val="28"/>
              </w:rPr>
            </w:pPr>
          </w:p>
          <w:p>
            <w:pPr>
              <w:spacing w:line="600" w:lineRule="exact"/>
              <w:ind w:firstLine="560"/>
              <w:rPr>
                <w:rFonts w:ascii="方正仿宋_GBK" w:hAnsi="方正仿宋_GBK" w:eastAsia="方正仿宋_GBK" w:cs="方正仿宋_GBK"/>
                <w:sz w:val="28"/>
                <w:szCs w:val="28"/>
              </w:rPr>
            </w:pPr>
          </w:p>
          <w:p>
            <w:pPr>
              <w:spacing w:line="600" w:lineRule="exact"/>
              <w:ind w:firstLine="560"/>
              <w:rPr>
                <w:rFonts w:ascii="方正仿宋_GBK" w:hAnsi="方正仿宋_GBK" w:eastAsia="方正仿宋_GBK" w:cs="方正仿宋_GBK"/>
                <w:sz w:val="28"/>
                <w:szCs w:val="28"/>
              </w:rPr>
            </w:pPr>
          </w:p>
        </w:tc>
      </w:tr>
    </w:tbl>
    <w:p>
      <w:pPr>
        <w:rPr>
          <w:rFonts w:ascii="Times New Roman" w:hAnsi="Times New Roman" w:eastAsia="方正仿宋_GBK" w:cs="Times New Roman"/>
          <w:bCs/>
          <w:color w:val="000000"/>
          <w:sz w:val="30"/>
          <w:szCs w:val="30"/>
        </w:rPr>
      </w:pPr>
      <w:r>
        <w:rPr>
          <w:rFonts w:hint="eastAsia" w:ascii="Times New Roman" w:hAnsi="Times New Roman" w:eastAsia="方正仿宋_GBK" w:cs="Times New Roman"/>
          <w:bCs/>
          <w:color w:val="000000"/>
          <w:sz w:val="30"/>
          <w:szCs w:val="30"/>
        </w:rPr>
        <w:t>注：一企一表</w:t>
      </w:r>
    </w:p>
    <w:p/>
    <w:p>
      <w:pPr>
        <w:spacing w:line="600" w:lineRule="exact"/>
        <w:jc w:val="center"/>
        <w:rPr>
          <w:rFonts w:ascii="Times New Roman" w:hAnsi="Times New Roman" w:eastAsia="方正小标宋_GBK" w:cs="Times New Roman"/>
          <w:b/>
          <w:bCs/>
          <w:color w:val="000000"/>
          <w:sz w:val="44"/>
          <w:szCs w:val="44"/>
        </w:rPr>
      </w:pPr>
      <w:r>
        <w:rPr>
          <w:rFonts w:hint="eastAsia" w:ascii="Times New Roman" w:hAnsi="Times New Roman" w:eastAsia="方正小标宋_GBK" w:cs="Times New Roman"/>
          <w:b/>
          <w:bCs/>
          <w:color w:val="000000"/>
          <w:sz w:val="44"/>
          <w:szCs w:val="44"/>
        </w:rPr>
        <w:t>企业（园区）科技资源需求情况表</w:t>
      </w:r>
    </w:p>
    <w:p>
      <w:pPr>
        <w:spacing w:line="600" w:lineRule="exact"/>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所属区县：北碚区</w:t>
      </w:r>
    </w:p>
    <w:tbl>
      <w:tblPr>
        <w:tblStyle w:val="3"/>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1260"/>
        <w:gridCol w:w="900"/>
        <w:gridCol w:w="1620"/>
        <w:gridCol w:w="1383"/>
        <w:gridCol w:w="237"/>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40" w:type="dxa"/>
            <w:gridSpan w:val="7"/>
            <w:vAlign w:val="center"/>
          </w:tcPr>
          <w:p>
            <w:pPr>
              <w:spacing w:line="600" w:lineRule="exact"/>
              <w:jc w:val="center"/>
              <w:rPr>
                <w:rFonts w:ascii="Times New Roman" w:hAnsi="Times New Roman" w:eastAsia="方正仿宋_GBK" w:cs="Times New Roman"/>
                <w:bCs/>
                <w:color w:val="000000"/>
                <w:sz w:val="30"/>
                <w:szCs w:val="30"/>
              </w:rPr>
            </w:pPr>
            <w:r>
              <w:rPr>
                <w:rFonts w:hint="eastAsia" w:ascii="Times New Roman" w:hAnsi="Times New Roman" w:eastAsia="方正仿宋_GBK" w:cs="Times New Roman"/>
                <w:bCs/>
                <w:color w:val="000000"/>
                <w:sz w:val="30"/>
                <w:szCs w:val="30"/>
              </w:rPr>
              <w:t>企业（园区）概况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40" w:type="dxa"/>
            <w:vAlign w:val="center"/>
          </w:tcPr>
          <w:p>
            <w:pPr>
              <w:spacing w:line="440" w:lineRule="exac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单位全称</w:t>
            </w:r>
          </w:p>
        </w:tc>
        <w:tc>
          <w:tcPr>
            <w:tcW w:w="3780" w:type="dxa"/>
            <w:gridSpan w:val="3"/>
            <w:vAlign w:val="center"/>
          </w:tcPr>
          <w:p>
            <w:pPr>
              <w:spacing w:line="440" w:lineRule="exact"/>
              <w:jc w:val="center"/>
              <w:rPr>
                <w:rFonts w:ascii="Times New Roman" w:hAnsi="Times New Roman" w:eastAsia="方正仿宋_GBK" w:cs="Times New Roman"/>
                <w:bCs/>
                <w:color w:val="000000"/>
                <w:sz w:val="28"/>
                <w:szCs w:val="28"/>
              </w:rPr>
            </w:pPr>
            <w:r>
              <w:rPr>
                <w:rFonts w:ascii="Times New Roman" w:hAnsi="Times New Roman" w:eastAsia="方正仿宋_GBK" w:cs="Times New Roman"/>
                <w:bCs/>
                <w:color w:val="000000"/>
                <w:sz w:val="28"/>
                <w:szCs w:val="28"/>
              </w:rPr>
              <w:t>重庆三圣实业股份有限公司</w:t>
            </w:r>
          </w:p>
        </w:tc>
        <w:tc>
          <w:tcPr>
            <w:tcW w:w="1620" w:type="dxa"/>
            <w:gridSpan w:val="2"/>
            <w:vAlign w:val="center"/>
          </w:tcPr>
          <w:p>
            <w:pPr>
              <w:spacing w:line="440" w:lineRule="exac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成立时间</w:t>
            </w:r>
          </w:p>
        </w:tc>
        <w:tc>
          <w:tcPr>
            <w:tcW w:w="1800" w:type="dxa"/>
            <w:vAlign w:val="center"/>
          </w:tcPr>
          <w:p>
            <w:pPr>
              <w:spacing w:line="440" w:lineRule="exact"/>
              <w:jc w:val="center"/>
              <w:rPr>
                <w:rFonts w:ascii="Times New Roman" w:hAnsi="Times New Roman" w:eastAsia="方正仿宋_GBK" w:cs="Times New Roman"/>
                <w:bCs/>
                <w:color w:val="000000"/>
                <w:sz w:val="28"/>
                <w:szCs w:val="28"/>
              </w:rPr>
            </w:pPr>
            <w:r>
              <w:rPr>
                <w:rFonts w:ascii="Times New Roman" w:hAnsi="Times New Roman" w:eastAsia="方正仿宋_GBK" w:cs="Times New Roman"/>
                <w:bCs/>
                <w:color w:val="000000"/>
                <w:sz w:val="28"/>
                <w:szCs w:val="28"/>
              </w:rPr>
              <w:t>2002</w:t>
            </w:r>
            <w:r>
              <w:rPr>
                <w:rFonts w:hint="eastAsia" w:ascii="Times New Roman" w:hAnsi="Times New Roman" w:eastAsia="方正仿宋_GBK" w:cs="Times New Roman"/>
                <w:bCs/>
                <w:color w:val="000000"/>
                <w:sz w:val="28"/>
                <w:szCs w:val="28"/>
              </w:rPr>
              <w:t>.</w:t>
            </w:r>
            <w:r>
              <w:rPr>
                <w:rFonts w:ascii="Times New Roman" w:hAnsi="Times New Roman" w:eastAsia="方正仿宋_GBK" w:cs="Times New Roman"/>
                <w:bCs/>
                <w:color w:val="000000"/>
                <w:sz w:val="28"/>
                <w:szCs w:val="28"/>
              </w:rPr>
              <w:t>5</w:t>
            </w:r>
            <w:r>
              <w:rPr>
                <w:rFonts w:hint="eastAsia" w:ascii="Times New Roman" w:hAnsi="Times New Roman" w:eastAsia="方正仿宋_GBK" w:cs="Times New Roman"/>
                <w:bCs/>
                <w:color w:val="000000"/>
                <w:sz w:val="28"/>
                <w:szCs w:val="28"/>
              </w:rPr>
              <w:t>.</w:t>
            </w:r>
            <w:r>
              <w:rPr>
                <w:rFonts w:ascii="Times New Roman" w:hAnsi="Times New Roman" w:eastAsia="方正仿宋_GBK" w:cs="Times New Roman"/>
                <w:bCs/>
                <w:color w:val="000000"/>
                <w:sz w:val="28"/>
                <w:szCs w:val="28"/>
              </w:rPr>
              <w:t>10</w:t>
            </w:r>
            <w:r>
              <w:rPr>
                <w:rFonts w:hint="eastAsia" w:ascii="Times New Roman" w:hAnsi="Times New Roman" w:eastAsia="方正仿宋_GBK" w:cs="Times New Roman"/>
                <w:bCs/>
                <w:color w:val="00000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40" w:type="dxa"/>
            <w:vAlign w:val="center"/>
          </w:tcPr>
          <w:p>
            <w:pPr>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单位性质</w:t>
            </w:r>
          </w:p>
        </w:tc>
        <w:tc>
          <w:tcPr>
            <w:tcW w:w="7200" w:type="dxa"/>
            <w:gridSpan w:val="6"/>
            <w:vAlign w:val="center"/>
          </w:tcPr>
          <w:p>
            <w:pPr>
              <w:rPr>
                <w:rFonts w:ascii="Times New Roman" w:hAnsi="Times New Roman" w:eastAsia="方正仿宋_GBK" w:cs="Times New Roman"/>
                <w:bCs/>
                <w:color w:val="000000"/>
                <w:sz w:val="28"/>
                <w:szCs w:val="28"/>
                <w:u w:val="single"/>
              </w:rPr>
            </w:pPr>
            <w:r>
              <w:rPr>
                <w:rFonts w:ascii="Times New Roman" w:hAnsi="Times New Roman" w:eastAsia="方正仿宋_GBK" w:cs="Times New Roman"/>
                <w:bCs/>
                <w:color w:val="000000"/>
                <w:sz w:val="28"/>
                <w:szCs w:val="28"/>
              </w:rPr>
              <w:t>□</w:t>
            </w:r>
            <w:r>
              <w:rPr>
                <w:rFonts w:hint="eastAsia" w:ascii="Times New Roman" w:hAnsi="Times New Roman" w:eastAsia="方正仿宋_GBK" w:cs="Times New Roman"/>
                <w:bCs/>
                <w:color w:val="000000"/>
                <w:sz w:val="28"/>
                <w:szCs w:val="28"/>
              </w:rPr>
              <w:t>国有</w:t>
            </w:r>
            <w:r>
              <w:rPr>
                <w:rFonts w:ascii="Times New Roman" w:hAnsi="Times New Roman" w:eastAsia="方正仿宋_GBK" w:cs="Times New Roman"/>
                <w:bCs/>
                <w:color w:val="000000"/>
                <w:sz w:val="28"/>
                <w:szCs w:val="28"/>
              </w:rPr>
              <w:t xml:space="preserve">  □</w:t>
            </w:r>
            <w:r>
              <w:rPr>
                <w:rFonts w:hint="eastAsia" w:ascii="Times New Roman" w:hAnsi="Times New Roman" w:eastAsia="方正仿宋_GBK" w:cs="Times New Roman"/>
                <w:bCs/>
                <w:color w:val="000000"/>
                <w:sz w:val="28"/>
                <w:szCs w:val="28"/>
              </w:rPr>
              <w:t>民营</w:t>
            </w:r>
            <w:r>
              <w:rPr>
                <w:rFonts w:ascii="Times New Roman" w:hAnsi="Times New Roman" w:eastAsia="方正仿宋_GBK" w:cs="Times New Roman"/>
                <w:bCs/>
                <w:color w:val="000000"/>
                <w:sz w:val="28"/>
                <w:szCs w:val="28"/>
              </w:rPr>
              <w:t xml:space="preserve">  </w:t>
            </w:r>
            <w:r>
              <w:rPr>
                <w:rFonts w:hint="eastAsia" w:ascii="Times New Roman" w:hAnsi="Times New Roman" w:eastAsia="方正仿宋_GBK" w:cs="Times New Roman"/>
                <w:bCs/>
                <w:color w:val="000000"/>
                <w:sz w:val="28"/>
                <w:szCs w:val="28"/>
              </w:rPr>
              <w:t>√上市公司</w:t>
            </w:r>
            <w:r>
              <w:rPr>
                <w:rFonts w:ascii="Times New Roman" w:hAnsi="Times New Roman" w:eastAsia="方正仿宋_GBK" w:cs="Times New Roman"/>
                <w:bCs/>
                <w:color w:val="000000"/>
                <w:sz w:val="28"/>
                <w:szCs w:val="28"/>
              </w:rPr>
              <w:t xml:space="preserve">  □</w:t>
            </w:r>
            <w:r>
              <w:rPr>
                <w:rFonts w:hint="eastAsia" w:ascii="Times New Roman" w:hAnsi="Times New Roman" w:eastAsia="方正仿宋_GBK" w:cs="Times New Roman"/>
                <w:bCs/>
                <w:color w:val="000000"/>
                <w:sz w:val="28"/>
                <w:szCs w:val="28"/>
              </w:rPr>
              <w:t>中外合资</w:t>
            </w:r>
            <w:r>
              <w:rPr>
                <w:rFonts w:ascii="Times New Roman" w:hAnsi="Times New Roman" w:eastAsia="方正仿宋_GBK" w:cs="Times New Roman"/>
                <w:bCs/>
                <w:color w:val="000000"/>
                <w:sz w:val="28"/>
                <w:szCs w:val="28"/>
              </w:rPr>
              <w:t xml:space="preserve">  □</w:t>
            </w:r>
            <w:r>
              <w:rPr>
                <w:rFonts w:hint="eastAsia" w:ascii="Times New Roman" w:hAnsi="Times New Roman" w:eastAsia="方正仿宋_GBK" w:cs="Times New Roman"/>
                <w:bCs/>
                <w:color w:val="000000"/>
                <w:sz w:val="28"/>
                <w:szCs w:val="28"/>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340" w:type="dxa"/>
            <w:vAlign w:val="center"/>
          </w:tcPr>
          <w:p>
            <w:pPr>
              <w:spacing w:line="400" w:lineRule="exac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负责人</w:t>
            </w:r>
          </w:p>
        </w:tc>
        <w:tc>
          <w:tcPr>
            <w:tcW w:w="1260" w:type="dxa"/>
            <w:vAlign w:val="center"/>
          </w:tcPr>
          <w:p>
            <w:pPr>
              <w:spacing w:line="400" w:lineRule="exact"/>
              <w:jc w:val="center"/>
              <w:rPr>
                <w:rFonts w:ascii="Times New Roman" w:hAnsi="Times New Roman" w:eastAsia="方正仿宋_GBK" w:cs="Times New Roman"/>
                <w:bCs/>
                <w:color w:val="000000"/>
                <w:sz w:val="28"/>
                <w:szCs w:val="28"/>
              </w:rPr>
            </w:pPr>
          </w:p>
        </w:tc>
        <w:tc>
          <w:tcPr>
            <w:tcW w:w="900" w:type="dxa"/>
            <w:vAlign w:val="center"/>
          </w:tcPr>
          <w:p>
            <w:pPr>
              <w:spacing w:line="400" w:lineRule="exac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职务</w:t>
            </w:r>
          </w:p>
        </w:tc>
        <w:tc>
          <w:tcPr>
            <w:tcW w:w="1620" w:type="dxa"/>
            <w:vAlign w:val="center"/>
          </w:tcPr>
          <w:p>
            <w:pPr>
              <w:spacing w:line="400" w:lineRule="exact"/>
              <w:jc w:val="center"/>
              <w:rPr>
                <w:rFonts w:ascii="Times New Roman" w:hAnsi="Times New Roman" w:eastAsia="方正仿宋_GBK" w:cs="Times New Roman"/>
                <w:bCs/>
                <w:color w:val="000000"/>
                <w:sz w:val="28"/>
                <w:szCs w:val="28"/>
              </w:rPr>
            </w:pPr>
          </w:p>
        </w:tc>
        <w:tc>
          <w:tcPr>
            <w:tcW w:w="1383" w:type="dxa"/>
            <w:vAlign w:val="center"/>
          </w:tcPr>
          <w:p>
            <w:pPr>
              <w:spacing w:line="400" w:lineRule="exac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rPr>
              <w:t>联系电话</w:t>
            </w:r>
          </w:p>
        </w:tc>
        <w:tc>
          <w:tcPr>
            <w:tcW w:w="2037" w:type="dxa"/>
            <w:gridSpan w:val="2"/>
            <w:vAlign w:val="center"/>
          </w:tcPr>
          <w:p>
            <w:pPr>
              <w:spacing w:line="400" w:lineRule="exact"/>
              <w:jc w:val="center"/>
              <w:rPr>
                <w:rFonts w:ascii="Times New Roman" w:hAnsi="Times New Roman" w:eastAsia="方正仿宋_GBK" w:cs="Times New Roman"/>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340" w:type="dxa"/>
            <w:vAlign w:val="center"/>
          </w:tcPr>
          <w:p>
            <w:pPr>
              <w:spacing w:line="400" w:lineRule="exac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联系人</w:t>
            </w:r>
          </w:p>
        </w:tc>
        <w:tc>
          <w:tcPr>
            <w:tcW w:w="1260" w:type="dxa"/>
            <w:vAlign w:val="center"/>
          </w:tcPr>
          <w:p>
            <w:pPr>
              <w:spacing w:line="400" w:lineRule="exac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钱斌</w:t>
            </w:r>
          </w:p>
        </w:tc>
        <w:tc>
          <w:tcPr>
            <w:tcW w:w="900" w:type="dxa"/>
            <w:vAlign w:val="center"/>
          </w:tcPr>
          <w:p>
            <w:pPr>
              <w:spacing w:line="400" w:lineRule="exac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职务</w:t>
            </w:r>
          </w:p>
        </w:tc>
        <w:tc>
          <w:tcPr>
            <w:tcW w:w="1620" w:type="dxa"/>
            <w:vAlign w:val="center"/>
          </w:tcPr>
          <w:p>
            <w:pPr>
              <w:spacing w:line="400" w:lineRule="exac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副总经理</w:t>
            </w:r>
          </w:p>
        </w:tc>
        <w:tc>
          <w:tcPr>
            <w:tcW w:w="1383" w:type="dxa"/>
            <w:vAlign w:val="center"/>
          </w:tcPr>
          <w:p>
            <w:pPr>
              <w:spacing w:line="400" w:lineRule="exact"/>
              <w:jc w:val="center"/>
              <w:rPr>
                <w:rFonts w:ascii="Times New Roman" w:hAnsi="Times New Roman" w:eastAsia="方正仿宋_GBK" w:cs="Times New Roman"/>
                <w:bCs/>
                <w:color w:val="000000"/>
                <w:sz w:val="28"/>
              </w:rPr>
            </w:pPr>
            <w:r>
              <w:rPr>
                <w:rFonts w:hint="eastAsia" w:ascii="Times New Roman" w:hAnsi="Times New Roman" w:eastAsia="方正仿宋_GBK" w:cs="Times New Roman"/>
                <w:bCs/>
                <w:color w:val="000000"/>
                <w:sz w:val="28"/>
              </w:rPr>
              <w:t>联系电话</w:t>
            </w:r>
          </w:p>
        </w:tc>
        <w:tc>
          <w:tcPr>
            <w:tcW w:w="2037" w:type="dxa"/>
            <w:gridSpan w:val="2"/>
            <w:vAlign w:val="center"/>
          </w:tcPr>
          <w:p>
            <w:pPr>
              <w:spacing w:line="400" w:lineRule="exac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13308359177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40" w:type="dxa"/>
            <w:vAlign w:val="center"/>
          </w:tcPr>
          <w:p>
            <w:pPr>
              <w:spacing w:line="400" w:lineRule="exact"/>
              <w:jc w:val="center"/>
              <w:rPr>
                <w:rFonts w:ascii="Times New Roman" w:hAnsi="Times New Roman" w:eastAsia="方正仿宋_GBK" w:cs="Times New Roman"/>
                <w:bCs/>
                <w:color w:val="000000"/>
                <w:sz w:val="28"/>
                <w:szCs w:val="28"/>
              </w:rPr>
            </w:pPr>
            <w:r>
              <w:rPr>
                <w:rFonts w:ascii="Times New Roman" w:hAnsi="Times New Roman" w:eastAsia="方正仿宋_GBK" w:cs="Times New Roman"/>
                <w:bCs/>
                <w:color w:val="000000"/>
                <w:sz w:val="28"/>
                <w:szCs w:val="28"/>
              </w:rPr>
              <w:t>E-mail</w:t>
            </w:r>
          </w:p>
        </w:tc>
        <w:tc>
          <w:tcPr>
            <w:tcW w:w="3780" w:type="dxa"/>
            <w:gridSpan w:val="3"/>
            <w:vAlign w:val="center"/>
          </w:tcPr>
          <w:p>
            <w:pPr>
              <w:spacing w:line="400" w:lineRule="exac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345830490@qq.com</w:t>
            </w:r>
          </w:p>
        </w:tc>
        <w:tc>
          <w:tcPr>
            <w:tcW w:w="1383" w:type="dxa"/>
            <w:vAlign w:val="center"/>
          </w:tcPr>
          <w:p>
            <w:pPr>
              <w:spacing w:line="400" w:lineRule="exact"/>
              <w:jc w:val="center"/>
              <w:rPr>
                <w:rFonts w:ascii="Times New Roman" w:hAnsi="Times New Roman" w:eastAsia="方正仿宋_GBK" w:cs="Times New Roman"/>
                <w:bCs/>
                <w:color w:val="000000"/>
                <w:sz w:val="28"/>
                <w:szCs w:val="28"/>
              </w:rPr>
            </w:pPr>
            <w:r>
              <w:rPr>
                <w:rFonts w:ascii="Times New Roman" w:hAnsi="Times New Roman" w:eastAsia="方正仿宋_GBK" w:cs="Times New Roman"/>
                <w:bCs/>
                <w:color w:val="000000"/>
                <w:sz w:val="28"/>
                <w:szCs w:val="28"/>
              </w:rPr>
              <w:t>QQ</w:t>
            </w:r>
          </w:p>
        </w:tc>
        <w:tc>
          <w:tcPr>
            <w:tcW w:w="2037" w:type="dxa"/>
            <w:gridSpan w:val="2"/>
            <w:vAlign w:val="center"/>
          </w:tcPr>
          <w:p>
            <w:pPr>
              <w:spacing w:line="400" w:lineRule="exac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345830490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6" w:hRule="atLeast"/>
          <w:jc w:val="center"/>
        </w:trPr>
        <w:tc>
          <w:tcPr>
            <w:tcW w:w="2340" w:type="dxa"/>
            <w:vAlign w:val="center"/>
          </w:tcPr>
          <w:p>
            <w:pPr>
              <w:spacing w:line="600" w:lineRule="exact"/>
              <w:jc w:val="center"/>
              <w:rPr>
                <w:rFonts w:ascii="Times New Roman" w:hAnsi="Times New Roman" w:eastAsia="方正仿宋_GBK" w:cs="Times New Roman"/>
                <w:bCs/>
                <w:color w:val="000000"/>
                <w:sz w:val="30"/>
                <w:szCs w:val="30"/>
              </w:rPr>
            </w:pPr>
            <w:r>
              <w:rPr>
                <w:rFonts w:hint="eastAsia" w:ascii="Times New Roman" w:hAnsi="Times New Roman" w:eastAsia="方正仿宋_GBK" w:cs="Times New Roman"/>
                <w:bCs/>
                <w:color w:val="000000"/>
                <w:sz w:val="28"/>
                <w:szCs w:val="28"/>
              </w:rPr>
              <w:t>单位简介</w:t>
            </w:r>
          </w:p>
        </w:tc>
        <w:tc>
          <w:tcPr>
            <w:tcW w:w="7200" w:type="dxa"/>
            <w:gridSpan w:val="6"/>
            <w:vAlign w:val="center"/>
          </w:tcPr>
          <w:p>
            <w:pPr>
              <w:spacing w:line="600" w:lineRule="exact"/>
              <w:ind w:firstLine="560" w:firstLineChars="200"/>
              <w:jc w:val="left"/>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重庆三圣实业股份有限公司是一家专注于石膏资源综合利用研究和产品开发，并集医药制药等多元产业于一身的上市企业。</w:t>
            </w:r>
          </w:p>
          <w:p>
            <w:pPr>
              <w:spacing w:line="600" w:lineRule="exact"/>
              <w:ind w:firstLine="560" w:firstLineChars="200"/>
              <w:jc w:val="left"/>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从专注于石膏资源的开发，到建立膨胀剂、减水剂、商品混凝土、硫酸等一体化产品协同发展的循环经济业务链，再到利用资本运作开拓医药制造领域，三圣股份已搭建出一个产业链整合完备的股份制企业架构，现公司拥有全资子公司或分公司（厂）10余家，涉及商品混凝土、混凝土外加剂、化工、矿山、医药、投资六大领域。</w:t>
            </w:r>
          </w:p>
          <w:p>
            <w:pPr>
              <w:spacing w:line="600" w:lineRule="exact"/>
              <w:ind w:firstLine="560" w:firstLineChars="200"/>
              <w:jc w:val="left"/>
              <w:rPr>
                <w:rFonts w:ascii="Times New Roman" w:hAnsi="Times New Roman" w:eastAsia="方正仿宋_GBK" w:cs="Times New Roman"/>
                <w:bCs/>
                <w:color w:val="000000"/>
                <w:sz w:val="28"/>
                <w:szCs w:val="28"/>
              </w:rPr>
            </w:pPr>
            <w:r>
              <w:rPr>
                <w:rFonts w:hint="eastAsia" w:ascii="方正仿宋_GBK" w:hAnsi="方正仿宋_GBK" w:eastAsia="方正仿宋_GBK" w:cs="方正仿宋_GBK"/>
                <w:bCs/>
                <w:color w:val="000000"/>
                <w:sz w:val="28"/>
                <w:szCs w:val="28"/>
              </w:rPr>
              <w:t>三圣股份践行低碳、环保、节能及循环经济理念，以创新发展为主轴，目前已成为石膏资源综合利用的行业领跑者和国内一流的新型建材制作商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40" w:type="dxa"/>
            <w:gridSpan w:val="7"/>
            <w:vAlign w:val="center"/>
          </w:tcPr>
          <w:p>
            <w:pPr>
              <w:spacing w:line="600" w:lineRule="exact"/>
              <w:jc w:val="center"/>
              <w:rPr>
                <w:rFonts w:ascii="Times New Roman" w:hAnsi="Times New Roman" w:eastAsia="方正仿宋_GBK" w:cs="Times New Roman"/>
                <w:bCs/>
                <w:color w:val="000000"/>
                <w:sz w:val="30"/>
                <w:szCs w:val="30"/>
              </w:rPr>
            </w:pPr>
            <w:r>
              <w:rPr>
                <w:rFonts w:hint="eastAsia" w:ascii="Times New Roman" w:hAnsi="Times New Roman" w:eastAsia="方正仿宋_GBK" w:cs="Times New Roman"/>
                <w:bCs/>
                <w:color w:val="000000"/>
                <w:sz w:val="30"/>
                <w:szCs w:val="30"/>
              </w:rPr>
              <w:t>科技资源需求内容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5" w:hRule="atLeast"/>
          <w:jc w:val="center"/>
        </w:trPr>
        <w:tc>
          <w:tcPr>
            <w:tcW w:w="9540" w:type="dxa"/>
            <w:gridSpan w:val="7"/>
          </w:tcPr>
          <w:p>
            <w:pPr>
              <w:pStyle w:val="2"/>
              <w:spacing w:beforeAutospacing="0" w:afterAutospacing="0" w:line="600" w:lineRule="exact"/>
              <w:ind w:firstLine="560" w:firstLineChars="200"/>
              <w:rPr>
                <w:rFonts w:ascii="Times New Roman" w:hAnsi="Times New Roman" w:eastAsia="方正仿宋_GBK" w:cs="Times New Roman"/>
                <w:bCs/>
                <w:color w:val="000000"/>
                <w:kern w:val="2"/>
                <w:sz w:val="28"/>
                <w:szCs w:val="28"/>
              </w:rPr>
            </w:pPr>
            <w:bookmarkStart w:id="0" w:name="OLE_LINK5"/>
            <w:bookmarkStart w:id="1" w:name="OLE_LINK7"/>
            <w:bookmarkStart w:id="2" w:name="OLE_LINK6"/>
            <w:r>
              <w:rPr>
                <w:rFonts w:hint="eastAsia" w:ascii="Times New Roman" w:hAnsi="Times New Roman" w:eastAsia="方正仿宋_GBK" w:cs="Times New Roman"/>
                <w:bCs/>
                <w:color w:val="000000"/>
                <w:kern w:val="2"/>
                <w:sz w:val="28"/>
                <w:szCs w:val="28"/>
              </w:rPr>
              <w:t>1.技术需求：</w:t>
            </w:r>
          </w:p>
          <w:p>
            <w:pPr>
              <w:pStyle w:val="2"/>
              <w:spacing w:beforeAutospacing="0" w:afterAutospacing="0" w:line="600" w:lineRule="exact"/>
              <w:ind w:firstLine="560" w:firstLineChars="200"/>
              <w:rPr>
                <w:rFonts w:ascii="Times New Roman" w:hAnsi="Times New Roman" w:eastAsia="方正仿宋_GBK" w:cs="Times New Roman"/>
                <w:bCs/>
                <w:color w:val="000000"/>
                <w:kern w:val="2"/>
                <w:sz w:val="28"/>
                <w:szCs w:val="28"/>
              </w:rPr>
            </w:pPr>
            <w:r>
              <w:rPr>
                <w:rFonts w:hint="eastAsia" w:ascii="Times New Roman" w:hAnsi="Times New Roman" w:eastAsia="方正仿宋_GBK" w:cs="Times New Roman"/>
                <w:bCs/>
                <w:color w:val="000000"/>
                <w:kern w:val="2"/>
                <w:sz w:val="28"/>
                <w:szCs w:val="28"/>
              </w:rPr>
              <w:t>1.1我司医药新产品研发过程中，需要ICP-MS、GC-MS、LC-MS、NMR、粉末衍射等设备检测分析，需求长期稳定且合规的的合作单位。</w:t>
            </w:r>
          </w:p>
          <w:p>
            <w:pPr>
              <w:pStyle w:val="2"/>
              <w:spacing w:beforeAutospacing="0" w:afterAutospacing="0" w:line="600" w:lineRule="exact"/>
              <w:ind w:firstLine="560" w:firstLineChars="200"/>
              <w:rPr>
                <w:rFonts w:ascii="Times New Roman" w:hAnsi="Times New Roman" w:eastAsia="方正仿宋_GBK" w:cs="Times New Roman"/>
                <w:bCs/>
                <w:color w:val="000000"/>
                <w:kern w:val="2"/>
                <w:sz w:val="28"/>
                <w:szCs w:val="28"/>
              </w:rPr>
            </w:pPr>
            <w:r>
              <w:rPr>
                <w:rFonts w:hint="eastAsia" w:ascii="Times New Roman" w:hAnsi="Times New Roman" w:eastAsia="方正仿宋_GBK" w:cs="Times New Roman"/>
                <w:bCs/>
                <w:color w:val="000000"/>
                <w:kern w:val="2"/>
                <w:sz w:val="28"/>
                <w:szCs w:val="28"/>
              </w:rPr>
              <w:t>1.2 我司医药方面未来将专注于特殊制剂开发，如缓释制剂、脂质体、白蛋白等，寻求国内外高校、科研单位进行技术升级，形成一定前瞻性的科研项目，同时也考虑引进高新技术成果或项目；</w:t>
            </w:r>
          </w:p>
          <w:p>
            <w:pPr>
              <w:pStyle w:val="2"/>
              <w:spacing w:beforeAutospacing="0" w:afterAutospacing="0" w:line="600" w:lineRule="exact"/>
              <w:ind w:firstLine="560" w:firstLineChars="200"/>
              <w:rPr>
                <w:rFonts w:ascii="Times New Roman" w:hAnsi="Times New Roman" w:eastAsia="方正仿宋_GBK" w:cs="Times New Roman"/>
                <w:bCs/>
                <w:color w:val="000000"/>
                <w:kern w:val="2"/>
                <w:sz w:val="28"/>
                <w:szCs w:val="28"/>
              </w:rPr>
            </w:pPr>
            <w:r>
              <w:rPr>
                <w:rFonts w:hint="eastAsia" w:ascii="Times New Roman" w:hAnsi="Times New Roman" w:eastAsia="方正仿宋_GBK" w:cs="Times New Roman"/>
                <w:bCs/>
                <w:color w:val="000000"/>
                <w:kern w:val="2"/>
                <w:sz w:val="28"/>
                <w:szCs w:val="28"/>
              </w:rPr>
              <w:t>1.3我司希望能在创新项目上得到相关专家的评估建议与技术支持。</w:t>
            </w:r>
          </w:p>
          <w:p>
            <w:pPr>
              <w:pStyle w:val="2"/>
              <w:spacing w:beforeAutospacing="0" w:afterAutospacing="0" w:line="600" w:lineRule="exact"/>
              <w:ind w:firstLine="560" w:firstLineChars="200"/>
              <w:rPr>
                <w:rFonts w:ascii="Times New Roman" w:hAnsi="Times New Roman" w:eastAsia="方正仿宋_GBK" w:cs="Times New Roman"/>
                <w:bCs/>
                <w:color w:val="000000"/>
                <w:kern w:val="2"/>
                <w:sz w:val="28"/>
                <w:szCs w:val="28"/>
              </w:rPr>
            </w:pPr>
            <w:r>
              <w:rPr>
                <w:rFonts w:hint="eastAsia" w:ascii="Times New Roman" w:hAnsi="Times New Roman" w:eastAsia="方正仿宋_GBK" w:cs="Times New Roman"/>
                <w:bCs/>
                <w:color w:val="000000"/>
                <w:kern w:val="2"/>
                <w:sz w:val="28"/>
                <w:szCs w:val="28"/>
              </w:rPr>
              <w:t xml:space="preserve">2.人才需求: </w:t>
            </w:r>
          </w:p>
          <w:p>
            <w:pPr>
              <w:pStyle w:val="2"/>
              <w:spacing w:beforeAutospacing="0" w:afterAutospacing="0"/>
              <w:ind w:firstLine="560" w:firstLineChars="200"/>
              <w:rPr>
                <w:rFonts w:ascii="Times New Roman" w:hAnsi="Times New Roman" w:eastAsia="方正仿宋_GBK" w:cs="Times New Roman"/>
                <w:bCs/>
                <w:color w:val="000000"/>
                <w:kern w:val="2"/>
                <w:sz w:val="28"/>
                <w:szCs w:val="28"/>
              </w:rPr>
            </w:pPr>
            <w:r>
              <w:rPr>
                <w:rFonts w:hint="eastAsia" w:ascii="Times New Roman" w:hAnsi="Times New Roman" w:eastAsia="方正仿宋_GBK" w:cs="Times New Roman"/>
                <w:bCs/>
                <w:color w:val="000000"/>
                <w:kern w:val="2"/>
                <w:sz w:val="28"/>
                <w:szCs w:val="28"/>
              </w:rPr>
              <w:t>2.1具有国际视野、在国外跨国公司进行创新药开发及运营的高级医药科研人才；</w:t>
            </w:r>
          </w:p>
          <w:p>
            <w:pPr>
              <w:pStyle w:val="2"/>
              <w:spacing w:beforeAutospacing="0" w:afterAutospacing="0"/>
              <w:ind w:firstLine="560" w:firstLineChars="200"/>
              <w:rPr>
                <w:rFonts w:ascii="Times New Roman" w:hAnsi="Times New Roman" w:eastAsia="方正仿宋_GBK" w:cs="Times New Roman"/>
                <w:bCs/>
                <w:color w:val="000000"/>
                <w:kern w:val="2"/>
                <w:sz w:val="28"/>
                <w:szCs w:val="28"/>
              </w:rPr>
            </w:pPr>
            <w:r>
              <w:rPr>
                <w:rFonts w:hint="eastAsia" w:ascii="Times New Roman" w:hAnsi="Times New Roman" w:eastAsia="方正仿宋_GBK" w:cs="Times New Roman"/>
                <w:bCs/>
                <w:color w:val="000000"/>
                <w:kern w:val="2"/>
                <w:sz w:val="28"/>
                <w:szCs w:val="28"/>
              </w:rPr>
              <w:t>2.2特殊制剂研发复合人才，有国内外知名药企工作经历并有特殊制剂项目成功案例。</w:t>
            </w:r>
          </w:p>
          <w:p>
            <w:pPr>
              <w:spacing w:line="600" w:lineRule="exact"/>
              <w:ind w:firstLine="560" w:firstLineChars="200"/>
              <w:jc w:val="left"/>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3.平台需求：</w:t>
            </w:r>
          </w:p>
          <w:p>
            <w:pPr>
              <w:spacing w:line="600" w:lineRule="exact"/>
              <w:ind w:firstLine="560" w:firstLineChars="200"/>
              <w:jc w:val="left"/>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3.1促进我司新药研发，建立重点实验室平台，承接CRO服务。</w:t>
            </w:r>
          </w:p>
          <w:p>
            <w:pPr>
              <w:spacing w:line="600" w:lineRule="exact"/>
              <w:ind w:firstLine="560" w:firstLineChars="200"/>
              <w:jc w:val="left"/>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3.2建立创新药从分子设计到产品上市的药物开发平台；</w:t>
            </w:r>
          </w:p>
          <w:p>
            <w:pPr>
              <w:spacing w:line="600" w:lineRule="exact"/>
              <w:ind w:firstLine="560" w:firstLineChars="200"/>
              <w:jc w:val="left"/>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4.战略需求：</w:t>
            </w:r>
          </w:p>
          <w:p>
            <w:pPr>
              <w:spacing w:line="600" w:lineRule="exact"/>
              <w:ind w:firstLine="560" w:firstLineChars="200"/>
              <w:jc w:val="left"/>
              <w:rPr>
                <w:rFonts w:ascii="方正仿宋_GBK" w:hAnsi="方正仿宋_GBK" w:eastAsia="方正仿宋_GBK" w:cs="方正仿宋_GBK"/>
                <w:sz w:val="32"/>
                <w:szCs w:val="32"/>
              </w:rPr>
            </w:pPr>
            <w:r>
              <w:rPr>
                <w:rFonts w:hint="eastAsia" w:ascii="Times New Roman" w:hAnsi="Times New Roman" w:eastAsia="方正仿宋_GBK" w:cs="Times New Roman"/>
                <w:bCs/>
                <w:color w:val="000000"/>
                <w:sz w:val="28"/>
                <w:szCs w:val="28"/>
              </w:rPr>
              <w:t>4.1由建材行业转型至医药行业的综合企业，选择什么样的战略能转型成功，快速开拓医药市场。</w:t>
            </w:r>
          </w:p>
        </w:tc>
      </w:tr>
      <w:bookmarkEnd w:id="0"/>
      <w:bookmarkEnd w:id="1"/>
      <w:bookmarkEnd w:id="2"/>
    </w:tbl>
    <w:p>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注：一企一表</w:t>
      </w:r>
    </w:p>
    <w:p>
      <w:pPr>
        <w:spacing w:line="600" w:lineRule="exact"/>
        <w:jc w:val="center"/>
        <w:rPr>
          <w:rFonts w:ascii="Times New Roman" w:hAnsi="Times New Roman" w:eastAsia="方正小标宋_GBK" w:cs="Times New Roman"/>
          <w:b/>
          <w:bCs/>
          <w:color w:val="000000"/>
          <w:sz w:val="44"/>
          <w:szCs w:val="44"/>
        </w:rPr>
      </w:pPr>
      <w:r>
        <w:rPr>
          <w:rFonts w:hint="eastAsia" w:ascii="Times New Roman" w:hAnsi="Times New Roman" w:eastAsia="方正小标宋_GBK" w:cs="Times New Roman"/>
          <w:b/>
          <w:bCs/>
          <w:color w:val="000000"/>
          <w:sz w:val="44"/>
          <w:szCs w:val="44"/>
        </w:rPr>
        <w:t>企业（园区）科技资源需求情况表</w:t>
      </w:r>
    </w:p>
    <w:p>
      <w:pPr>
        <w:spacing w:line="600" w:lineRule="exact"/>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所属区县：北碚区</w:t>
      </w:r>
    </w:p>
    <w:tbl>
      <w:tblPr>
        <w:tblStyle w:val="3"/>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1260"/>
        <w:gridCol w:w="900"/>
        <w:gridCol w:w="1620"/>
        <w:gridCol w:w="1383"/>
        <w:gridCol w:w="237"/>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40" w:type="dxa"/>
            <w:gridSpan w:val="7"/>
            <w:vAlign w:val="center"/>
          </w:tcPr>
          <w:p>
            <w:pPr>
              <w:spacing w:line="600" w:lineRule="exact"/>
              <w:jc w:val="center"/>
              <w:rPr>
                <w:rFonts w:ascii="Times New Roman" w:hAnsi="Times New Roman" w:eastAsia="方正仿宋_GBK" w:cs="Times New Roman"/>
                <w:bCs/>
                <w:color w:val="000000"/>
                <w:sz w:val="30"/>
                <w:szCs w:val="30"/>
              </w:rPr>
            </w:pPr>
            <w:r>
              <w:rPr>
                <w:rFonts w:hint="eastAsia" w:ascii="Times New Roman" w:hAnsi="Times New Roman" w:eastAsia="方正仿宋_GBK" w:cs="Times New Roman"/>
                <w:bCs/>
                <w:color w:val="000000"/>
                <w:sz w:val="30"/>
                <w:szCs w:val="30"/>
              </w:rPr>
              <w:t>企业（园区）概况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40" w:type="dxa"/>
            <w:vAlign w:val="center"/>
          </w:tcPr>
          <w:p>
            <w:pPr>
              <w:spacing w:line="440" w:lineRule="exac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单位全称</w:t>
            </w:r>
          </w:p>
        </w:tc>
        <w:tc>
          <w:tcPr>
            <w:tcW w:w="3780" w:type="dxa"/>
            <w:gridSpan w:val="3"/>
            <w:vAlign w:val="center"/>
          </w:tcPr>
          <w:p>
            <w:pPr>
              <w:spacing w:line="440" w:lineRule="exac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重庆科安电子有限公司</w:t>
            </w:r>
          </w:p>
        </w:tc>
        <w:tc>
          <w:tcPr>
            <w:tcW w:w="1620" w:type="dxa"/>
            <w:gridSpan w:val="2"/>
            <w:vAlign w:val="center"/>
          </w:tcPr>
          <w:p>
            <w:pPr>
              <w:spacing w:line="440" w:lineRule="exac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成立时间</w:t>
            </w:r>
          </w:p>
        </w:tc>
        <w:tc>
          <w:tcPr>
            <w:tcW w:w="1800" w:type="dxa"/>
            <w:vAlign w:val="center"/>
          </w:tcPr>
          <w:p>
            <w:pPr>
              <w:spacing w:line="440" w:lineRule="exac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1998年7月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40" w:type="dxa"/>
            <w:vAlign w:val="center"/>
          </w:tcPr>
          <w:p>
            <w:pPr>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单位性质</w:t>
            </w:r>
          </w:p>
        </w:tc>
        <w:tc>
          <w:tcPr>
            <w:tcW w:w="7200" w:type="dxa"/>
            <w:gridSpan w:val="6"/>
            <w:vAlign w:val="center"/>
          </w:tcPr>
          <w:p>
            <w:pPr>
              <w:rPr>
                <w:rFonts w:ascii="Times New Roman" w:hAnsi="Times New Roman" w:eastAsia="方正仿宋_GBK" w:cs="Times New Roman"/>
                <w:bCs/>
                <w:color w:val="000000"/>
                <w:sz w:val="28"/>
                <w:szCs w:val="28"/>
                <w:u w:val="single"/>
              </w:rPr>
            </w:pPr>
            <w:r>
              <w:rPr>
                <w:rFonts w:ascii="Times New Roman" w:hAnsi="Times New Roman" w:eastAsia="方正仿宋_GBK" w:cs="Times New Roman"/>
                <w:bCs/>
                <w:color w:val="000000"/>
                <w:sz w:val="28"/>
                <w:szCs w:val="28"/>
              </w:rPr>
              <w:t>□</w:t>
            </w:r>
            <w:r>
              <w:rPr>
                <w:rFonts w:hint="eastAsia" w:ascii="Times New Roman" w:hAnsi="Times New Roman" w:eastAsia="方正仿宋_GBK" w:cs="Times New Roman"/>
                <w:bCs/>
                <w:color w:val="000000"/>
                <w:sz w:val="28"/>
                <w:szCs w:val="28"/>
              </w:rPr>
              <w:t>国有</w:t>
            </w:r>
            <w:r>
              <w:rPr>
                <w:rFonts w:ascii="Times New Roman" w:hAnsi="Times New Roman" w:eastAsia="方正仿宋_GBK" w:cs="Times New Roman"/>
                <w:bCs/>
                <w:color w:val="000000"/>
                <w:sz w:val="28"/>
                <w:szCs w:val="28"/>
              </w:rPr>
              <w:t xml:space="preserve">  </w:t>
            </w:r>
            <w:r>
              <w:rPr>
                <w:rFonts w:hint="eastAsia" w:ascii="Times New Roman" w:hAnsi="Times New Roman" w:eastAsia="方正仿宋_GBK" w:cs="Times New Roman"/>
                <w:bCs/>
                <w:color w:val="000000"/>
                <w:sz w:val="28"/>
                <w:szCs w:val="28"/>
              </w:rPr>
              <w:t>√民营</w:t>
            </w:r>
            <w:r>
              <w:rPr>
                <w:rFonts w:ascii="Times New Roman" w:hAnsi="Times New Roman" w:eastAsia="方正仿宋_GBK" w:cs="Times New Roman"/>
                <w:bCs/>
                <w:color w:val="000000"/>
                <w:sz w:val="28"/>
                <w:szCs w:val="28"/>
              </w:rPr>
              <w:t xml:space="preserve">  □</w:t>
            </w:r>
            <w:r>
              <w:rPr>
                <w:rFonts w:hint="eastAsia" w:ascii="Times New Roman" w:hAnsi="Times New Roman" w:eastAsia="方正仿宋_GBK" w:cs="Times New Roman"/>
                <w:bCs/>
                <w:color w:val="000000"/>
                <w:sz w:val="28"/>
                <w:szCs w:val="28"/>
              </w:rPr>
              <w:t>上市公司</w:t>
            </w:r>
            <w:r>
              <w:rPr>
                <w:rFonts w:ascii="Times New Roman" w:hAnsi="Times New Roman" w:eastAsia="方正仿宋_GBK" w:cs="Times New Roman"/>
                <w:bCs/>
                <w:color w:val="000000"/>
                <w:sz w:val="28"/>
                <w:szCs w:val="28"/>
              </w:rPr>
              <w:t xml:space="preserve">  □</w:t>
            </w:r>
            <w:r>
              <w:rPr>
                <w:rFonts w:hint="eastAsia" w:ascii="Times New Roman" w:hAnsi="Times New Roman" w:eastAsia="方正仿宋_GBK" w:cs="Times New Roman"/>
                <w:bCs/>
                <w:color w:val="000000"/>
                <w:sz w:val="28"/>
                <w:szCs w:val="28"/>
              </w:rPr>
              <w:t>中外合资</w:t>
            </w:r>
            <w:r>
              <w:rPr>
                <w:rFonts w:ascii="Times New Roman" w:hAnsi="Times New Roman" w:eastAsia="方正仿宋_GBK" w:cs="Times New Roman"/>
                <w:bCs/>
                <w:color w:val="000000"/>
                <w:sz w:val="28"/>
                <w:szCs w:val="28"/>
              </w:rPr>
              <w:t xml:space="preserve">  □</w:t>
            </w:r>
            <w:r>
              <w:rPr>
                <w:rFonts w:hint="eastAsia" w:ascii="Times New Roman" w:hAnsi="Times New Roman" w:eastAsia="方正仿宋_GBK" w:cs="Times New Roman"/>
                <w:bCs/>
                <w:color w:val="000000"/>
                <w:sz w:val="28"/>
                <w:szCs w:val="28"/>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340" w:type="dxa"/>
            <w:vAlign w:val="center"/>
          </w:tcPr>
          <w:p>
            <w:pPr>
              <w:spacing w:line="400" w:lineRule="exac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负责人</w:t>
            </w:r>
          </w:p>
        </w:tc>
        <w:tc>
          <w:tcPr>
            <w:tcW w:w="1260" w:type="dxa"/>
            <w:vAlign w:val="center"/>
          </w:tcPr>
          <w:p>
            <w:pPr>
              <w:spacing w:line="400" w:lineRule="exac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江向东</w:t>
            </w:r>
          </w:p>
        </w:tc>
        <w:tc>
          <w:tcPr>
            <w:tcW w:w="900" w:type="dxa"/>
            <w:vAlign w:val="center"/>
          </w:tcPr>
          <w:p>
            <w:pPr>
              <w:spacing w:line="400" w:lineRule="exac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职务</w:t>
            </w:r>
          </w:p>
        </w:tc>
        <w:tc>
          <w:tcPr>
            <w:tcW w:w="1620" w:type="dxa"/>
            <w:vAlign w:val="center"/>
          </w:tcPr>
          <w:p>
            <w:pPr>
              <w:spacing w:line="400" w:lineRule="exac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企业法人</w:t>
            </w:r>
          </w:p>
        </w:tc>
        <w:tc>
          <w:tcPr>
            <w:tcW w:w="1383" w:type="dxa"/>
            <w:vAlign w:val="center"/>
          </w:tcPr>
          <w:p>
            <w:pPr>
              <w:spacing w:line="400" w:lineRule="exac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rPr>
              <w:t>联系电话</w:t>
            </w:r>
          </w:p>
        </w:tc>
        <w:tc>
          <w:tcPr>
            <w:tcW w:w="2037" w:type="dxa"/>
            <w:gridSpan w:val="2"/>
            <w:vAlign w:val="center"/>
          </w:tcPr>
          <w:p>
            <w:pPr>
              <w:spacing w:line="400" w:lineRule="exac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13983111389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340" w:type="dxa"/>
            <w:vAlign w:val="center"/>
          </w:tcPr>
          <w:p>
            <w:pPr>
              <w:spacing w:line="400" w:lineRule="exac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联系人</w:t>
            </w:r>
          </w:p>
        </w:tc>
        <w:tc>
          <w:tcPr>
            <w:tcW w:w="1260" w:type="dxa"/>
            <w:vAlign w:val="center"/>
          </w:tcPr>
          <w:p>
            <w:pPr>
              <w:spacing w:line="400" w:lineRule="exac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赵志雄</w:t>
            </w:r>
          </w:p>
        </w:tc>
        <w:tc>
          <w:tcPr>
            <w:tcW w:w="900" w:type="dxa"/>
            <w:vAlign w:val="center"/>
          </w:tcPr>
          <w:p>
            <w:pPr>
              <w:spacing w:line="400" w:lineRule="exac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职务</w:t>
            </w:r>
          </w:p>
        </w:tc>
        <w:tc>
          <w:tcPr>
            <w:tcW w:w="1620" w:type="dxa"/>
            <w:vAlign w:val="center"/>
          </w:tcPr>
          <w:p>
            <w:pPr>
              <w:spacing w:line="400" w:lineRule="exact"/>
              <w:jc w:val="center"/>
              <w:rPr>
                <w:rFonts w:ascii="Times New Roman" w:hAnsi="Times New Roman" w:eastAsia="方正仿宋_GBK" w:cs="Times New Roman"/>
                <w:bCs/>
                <w:color w:val="000000"/>
                <w:sz w:val="28"/>
                <w:szCs w:val="28"/>
              </w:rPr>
            </w:pPr>
          </w:p>
        </w:tc>
        <w:tc>
          <w:tcPr>
            <w:tcW w:w="1383" w:type="dxa"/>
            <w:vAlign w:val="center"/>
          </w:tcPr>
          <w:p>
            <w:pPr>
              <w:spacing w:line="400" w:lineRule="exact"/>
              <w:jc w:val="center"/>
              <w:rPr>
                <w:rFonts w:ascii="Times New Roman" w:hAnsi="Times New Roman" w:eastAsia="方正仿宋_GBK" w:cs="Times New Roman"/>
                <w:bCs/>
                <w:color w:val="000000"/>
                <w:sz w:val="28"/>
              </w:rPr>
            </w:pPr>
            <w:r>
              <w:rPr>
                <w:rFonts w:hint="eastAsia" w:ascii="Times New Roman" w:hAnsi="Times New Roman" w:eastAsia="方正仿宋_GBK" w:cs="Times New Roman"/>
                <w:bCs/>
                <w:color w:val="000000"/>
                <w:sz w:val="28"/>
              </w:rPr>
              <w:t>联系电话</w:t>
            </w:r>
          </w:p>
        </w:tc>
        <w:tc>
          <w:tcPr>
            <w:tcW w:w="2037" w:type="dxa"/>
            <w:gridSpan w:val="2"/>
            <w:vAlign w:val="center"/>
          </w:tcPr>
          <w:p>
            <w:pPr>
              <w:spacing w:line="400" w:lineRule="exact"/>
              <w:jc w:val="center"/>
              <w:rPr>
                <w:rFonts w:ascii="Times New Roman" w:hAnsi="Times New Roman" w:eastAsia="方正仿宋_GBK" w:cs="Times New Roman"/>
                <w:bCs/>
                <w:color w:val="000000"/>
                <w:sz w:val="28"/>
                <w:szCs w:val="28"/>
              </w:rPr>
            </w:pPr>
            <w:r>
              <w:rPr>
                <w:rFonts w:hint="eastAsia" w:ascii="Times New Roman" w:hAnsi="Times New Roman" w:eastAsia="方正仿宋_GBK" w:cs="Times New Roman"/>
                <w:bCs/>
                <w:color w:val="000000"/>
                <w:sz w:val="28"/>
                <w:szCs w:val="28"/>
              </w:rPr>
              <w:t>15902322539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40" w:type="dxa"/>
            <w:vAlign w:val="center"/>
          </w:tcPr>
          <w:p>
            <w:pPr>
              <w:spacing w:line="400" w:lineRule="exact"/>
              <w:jc w:val="center"/>
              <w:rPr>
                <w:rFonts w:ascii="Times New Roman" w:hAnsi="Times New Roman" w:eastAsia="方正仿宋_GBK" w:cs="Times New Roman"/>
                <w:bCs/>
                <w:color w:val="000000"/>
                <w:sz w:val="28"/>
                <w:szCs w:val="28"/>
              </w:rPr>
            </w:pPr>
            <w:r>
              <w:rPr>
                <w:rFonts w:ascii="Times New Roman" w:hAnsi="Times New Roman" w:eastAsia="方正仿宋_GBK" w:cs="Times New Roman"/>
                <w:bCs/>
                <w:color w:val="000000"/>
                <w:sz w:val="28"/>
                <w:szCs w:val="28"/>
              </w:rPr>
              <w:t>E-mail</w:t>
            </w:r>
          </w:p>
        </w:tc>
        <w:tc>
          <w:tcPr>
            <w:tcW w:w="3780" w:type="dxa"/>
            <w:gridSpan w:val="3"/>
            <w:vAlign w:val="center"/>
          </w:tcPr>
          <w:p>
            <w:pPr>
              <w:spacing w:line="400" w:lineRule="exact"/>
              <w:jc w:val="center"/>
              <w:rPr>
                <w:rFonts w:ascii="Times New Roman" w:hAnsi="Times New Roman" w:eastAsia="方正仿宋_GBK" w:cs="Times New Roman"/>
                <w:bCs/>
                <w:color w:val="000000"/>
                <w:sz w:val="28"/>
                <w:szCs w:val="28"/>
              </w:rPr>
            </w:pPr>
          </w:p>
        </w:tc>
        <w:tc>
          <w:tcPr>
            <w:tcW w:w="1383" w:type="dxa"/>
            <w:vAlign w:val="center"/>
          </w:tcPr>
          <w:p>
            <w:pPr>
              <w:spacing w:line="400" w:lineRule="exact"/>
              <w:jc w:val="center"/>
              <w:rPr>
                <w:rFonts w:ascii="Times New Roman" w:hAnsi="Times New Roman" w:eastAsia="方正仿宋_GBK" w:cs="Times New Roman"/>
                <w:bCs/>
                <w:color w:val="000000"/>
                <w:sz w:val="28"/>
                <w:szCs w:val="28"/>
              </w:rPr>
            </w:pPr>
            <w:r>
              <w:rPr>
                <w:rFonts w:ascii="Times New Roman" w:hAnsi="Times New Roman" w:eastAsia="方正仿宋_GBK" w:cs="Times New Roman"/>
                <w:bCs/>
                <w:color w:val="000000"/>
                <w:sz w:val="28"/>
                <w:szCs w:val="28"/>
              </w:rPr>
              <w:t>QQ</w:t>
            </w:r>
          </w:p>
        </w:tc>
        <w:tc>
          <w:tcPr>
            <w:tcW w:w="2037" w:type="dxa"/>
            <w:gridSpan w:val="2"/>
            <w:vAlign w:val="center"/>
          </w:tcPr>
          <w:p>
            <w:pPr>
              <w:spacing w:line="400" w:lineRule="exact"/>
              <w:jc w:val="center"/>
              <w:rPr>
                <w:rFonts w:ascii="Times New Roman" w:hAnsi="Times New Roman" w:eastAsia="方正仿宋_GBK" w:cs="Times New Roman"/>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9" w:hRule="atLeast"/>
          <w:jc w:val="center"/>
        </w:trPr>
        <w:tc>
          <w:tcPr>
            <w:tcW w:w="2340" w:type="dxa"/>
            <w:vAlign w:val="center"/>
          </w:tcPr>
          <w:p>
            <w:pPr>
              <w:spacing w:line="600" w:lineRule="exact"/>
              <w:jc w:val="center"/>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单位简介</w:t>
            </w:r>
          </w:p>
        </w:tc>
        <w:tc>
          <w:tcPr>
            <w:tcW w:w="7200" w:type="dxa"/>
            <w:gridSpan w:val="6"/>
            <w:vAlign w:val="center"/>
          </w:tcPr>
          <w:p>
            <w:pPr>
              <w:spacing w:line="600" w:lineRule="exact"/>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sz w:val="28"/>
                <w:szCs w:val="28"/>
              </w:rPr>
              <w:t xml:space="preserve">    重庆科安电子有限公司是原重庆无线电二厂改制组建的有限责任公司，成立于1998年7月，注册资本伍佰万元。公司座落于重庆市两江新区蔡家组团。占地贰拾亩，建筑面积两万平方米。主要产品有：“矿用气体浓度检测报警仪类、职业危害类、光干涉式甲烷测定器系列、粉尘检测系列、矿用发爆器系列、矿用安全监控系统及配套传感器、矿用温度、噪音检测仪表等以及报警仪、传感器用气体标准物质和校验仪”等产品。</w:t>
            </w:r>
            <w:r>
              <w:rPr>
                <w:rFonts w:hint="eastAsia" w:ascii="方正仿宋_GBK" w:hAnsi="方正仿宋_GBK" w:eastAsia="方正仿宋_GBK" w:cs="方正仿宋_GBK"/>
                <w:sz w:val="28"/>
                <w:szCs w:val="28"/>
              </w:rPr>
              <w:br w:type="textWrapping"/>
            </w:r>
            <w:r>
              <w:rPr>
                <w:rFonts w:hint="eastAsia" w:ascii="方正仿宋_GBK" w:hAnsi="方正仿宋_GBK" w:eastAsia="方正仿宋_GBK" w:cs="方正仿宋_GBK"/>
                <w:sz w:val="28"/>
                <w:szCs w:val="28"/>
              </w:rPr>
              <w:t xml:space="preserve">    公司有多项技术获得国家专利，参与了“JJG678-2007催化燃烧式甲烷测定器”、“JJG677-2006光干涉式甲烷测定器”、“JJG1087-2013矿用氧气检测报警器”、“JJG1093-2013矿用一氧化碳检测报警器”、“JJG1133-2017煤矿用高低浓度甲烷传感器”等国家计量检定规程的起草制定及“JJF1513-2015催化燃烧式甲烷测定器制造计量器具许可考核必备条件”、“JJF1514-2015光干涉式甲烷测定器制造计量器具许可考核必备条件”等国家计量技术规范的起草制定。“JCB系列便携式甲烷检测报警仪”、“CJG系列光干涉甲烷测定器”分别获得重庆市名牌产品称号；“FD200D(A)多功能发爆器”获得重庆市知名产品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40" w:type="dxa"/>
            <w:gridSpan w:val="7"/>
            <w:vAlign w:val="center"/>
          </w:tcPr>
          <w:p>
            <w:pPr>
              <w:spacing w:line="600" w:lineRule="exact"/>
              <w:jc w:val="center"/>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科技资源需求内容（要求填报具体，可另附页）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4" w:hRule="atLeast"/>
          <w:jc w:val="center"/>
        </w:trPr>
        <w:tc>
          <w:tcPr>
            <w:tcW w:w="9540" w:type="dxa"/>
            <w:gridSpan w:val="7"/>
          </w:tcPr>
          <w:p>
            <w:pPr>
              <w:spacing w:line="600" w:lineRule="exact"/>
              <w:ind w:firstLine="480"/>
              <w:rPr>
                <w:rFonts w:ascii="方正仿宋_GBK" w:hAnsi="方正仿宋_GBK" w:eastAsia="方正仿宋_GBK" w:cs="方正仿宋_GBK"/>
                <w:sz w:val="28"/>
                <w:szCs w:val="28"/>
              </w:rPr>
            </w:pPr>
          </w:p>
          <w:p>
            <w:pPr>
              <w:spacing w:line="600" w:lineRule="exact"/>
              <w:ind w:firstLine="48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1、如何将成熟的红外吸收甲烷气体检测技术与微型机械技工,以及电路设计精密结合，能够实现数字信号的传递。</w:t>
            </w:r>
          </w:p>
          <w:p>
            <w:pPr>
              <w:spacing w:line="600" w:lineRule="exact"/>
              <w:ind w:firstLine="48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sz w:val="28"/>
                <w:szCs w:val="28"/>
              </w:rPr>
              <w:t>2、缺乏信号处理技术，影响传统甲烷传感器像智能传感器的升级。</w:t>
            </w:r>
          </w:p>
        </w:tc>
      </w:tr>
    </w:tbl>
    <w:p>
      <w:pPr>
        <w:rPr>
          <w:rFonts w:ascii="Times New Roman" w:hAnsi="Times New Roman" w:eastAsia="方正仿宋_GBK" w:cs="Times New Roman"/>
          <w:color w:val="000000"/>
          <w:sz w:val="32"/>
          <w:szCs w:val="32"/>
        </w:rPr>
      </w:pPr>
      <w:r>
        <w:rPr>
          <w:rFonts w:hint="eastAsia" w:ascii="Times New Roman" w:hAnsi="Times New Roman" w:eastAsia="方正仿宋_GBK" w:cs="Times New Roman"/>
          <w:bCs/>
          <w:color w:val="000000"/>
          <w:sz w:val="30"/>
          <w:szCs w:val="30"/>
        </w:rPr>
        <w:t>注：一企一表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F82D44"/>
    <w:multiLevelType w:val="singleLevel"/>
    <w:tmpl w:val="83F82D44"/>
    <w:lvl w:ilvl="0" w:tentative="0">
      <w:start w:val="1"/>
      <w:numFmt w:val="chineseCounting"/>
      <w:suff w:val="nothing"/>
      <w:lvlText w:val="（%1）"/>
      <w:lvlJc w:val="left"/>
      <w:pPr>
        <w:ind w:left="640" w:firstLine="0"/>
      </w:pPr>
      <w:rPr>
        <w:rFonts w:hint="eastAsia"/>
      </w:rPr>
    </w:lvl>
  </w:abstractNum>
  <w:abstractNum w:abstractNumId="1">
    <w:nsid w:val="BDBF5E67"/>
    <w:multiLevelType w:val="singleLevel"/>
    <w:tmpl w:val="BDBF5E67"/>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A12AC6"/>
    <w:rsid w:val="50A12A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99"/>
    <w:pPr>
      <w:widowControl/>
      <w:spacing w:beforeAutospacing="1"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2020-05-22T08:24:00Z</dcterms:created>
  <dc:creator>玫明欢</dc:creator>
  <cp:lastModifiedBy>玫明欢</cp:lastModifiedBy>
  <dcterms:modified xsi:type="dcterms:W3CDTF">2020-05-22T08:24:54Z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