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C" w:rsidRDefault="004F7C0B">
      <w:pPr>
        <w:spacing w:line="24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4310" cy="1249045"/>
            <wp:effectExtent l="0" t="0" r="2540" b="8255"/>
            <wp:docPr id="1" name="图片 1" descr="C:\Users\Ly\AppData\Roaming\Tencent\Users\43639335\QQ\WinTemp\RichOle\_]W)[DBQC7DGWA4{J9NV8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y\AppData\Roaming\Tencent\Users\43639335\QQ\WinTemp\RichOle\_]W)[DBQC7DGWA4{J9NV8S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CC" w:rsidRDefault="004F7C0B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关于</w:t>
      </w:r>
      <w:bookmarkStart w:id="1" w:name="_Hlk71461238"/>
      <w:r>
        <w:rPr>
          <w:rFonts w:ascii="方正小标宋_GBK" w:eastAsia="方正小标宋_GBK" w:hint="eastAsia"/>
          <w:bCs/>
          <w:sz w:val="44"/>
          <w:szCs w:val="44"/>
        </w:rPr>
        <w:t>组织发表宣传阐释</w:t>
      </w:r>
    </w:p>
    <w:bookmarkEnd w:id="1"/>
    <w:p w:rsidR="006B0FCC" w:rsidRDefault="004F7C0B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/>
          <w:bCs/>
          <w:sz w:val="44"/>
          <w:szCs w:val="44"/>
        </w:rPr>
        <w:t>党的十九届</w:t>
      </w:r>
      <w:r>
        <w:rPr>
          <w:rFonts w:ascii="方正小标宋_GBK" w:eastAsia="方正小标宋_GBK" w:hint="eastAsia"/>
          <w:bCs/>
          <w:sz w:val="44"/>
          <w:szCs w:val="44"/>
        </w:rPr>
        <w:t>六</w:t>
      </w:r>
      <w:r>
        <w:rPr>
          <w:rFonts w:ascii="方正小标宋_GBK" w:eastAsia="方正小标宋_GBK"/>
          <w:bCs/>
          <w:sz w:val="44"/>
          <w:szCs w:val="44"/>
        </w:rPr>
        <w:t>中全会精神</w:t>
      </w:r>
      <w:r>
        <w:rPr>
          <w:rFonts w:ascii="方正小标宋_GBK" w:eastAsia="方正小标宋_GBK" w:hint="eastAsia"/>
          <w:bCs/>
          <w:sz w:val="44"/>
          <w:szCs w:val="44"/>
        </w:rPr>
        <w:t>理论文章的通知</w:t>
      </w:r>
    </w:p>
    <w:p w:rsidR="006B0FCC" w:rsidRDefault="006B0FCC">
      <w:pPr>
        <w:spacing w:line="597" w:lineRule="exact"/>
        <w:jc w:val="left"/>
        <w:rPr>
          <w:rFonts w:ascii="方正仿宋_GBK" w:eastAsia="方正仿宋_GBK"/>
          <w:sz w:val="32"/>
          <w:szCs w:val="32"/>
        </w:rPr>
      </w:pPr>
    </w:p>
    <w:p w:rsidR="006B0FCC" w:rsidRDefault="004F7C0B">
      <w:pPr>
        <w:adjustRightInd w:val="0"/>
        <w:snapToGrid w:val="0"/>
        <w:spacing w:line="560" w:lineRule="exact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市中特中心</w:t>
      </w:r>
      <w:r>
        <w:rPr>
          <w:rFonts w:eastAsia="方正仿宋_GBK"/>
          <w:bCs/>
          <w:sz w:val="32"/>
          <w:szCs w:val="32"/>
        </w:rPr>
        <w:t>各分中心</w:t>
      </w:r>
      <w:r>
        <w:rPr>
          <w:rFonts w:eastAsia="方正仿宋_GBK" w:hint="eastAsia"/>
          <w:bCs/>
          <w:sz w:val="32"/>
          <w:szCs w:val="32"/>
        </w:rPr>
        <w:t>，有关社科理论单位</w:t>
      </w:r>
      <w:r>
        <w:rPr>
          <w:rFonts w:eastAsia="方正仿宋_GBK"/>
          <w:bCs/>
          <w:sz w:val="32"/>
          <w:szCs w:val="32"/>
        </w:rPr>
        <w:t>：</w:t>
      </w:r>
    </w:p>
    <w:p w:rsidR="006B0FCC" w:rsidRDefault="004F7C0B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为</w:t>
      </w:r>
      <w:r>
        <w:rPr>
          <w:rFonts w:eastAsia="方正仿宋_GBK"/>
          <w:bCs/>
          <w:sz w:val="32"/>
          <w:szCs w:val="32"/>
        </w:rPr>
        <w:t>充分发挥</w:t>
      </w:r>
      <w:r>
        <w:rPr>
          <w:rFonts w:eastAsia="方正仿宋_GBK" w:hint="eastAsia"/>
          <w:bCs/>
          <w:sz w:val="32"/>
          <w:szCs w:val="32"/>
        </w:rPr>
        <w:t>市中特中心各</w:t>
      </w:r>
      <w:r>
        <w:rPr>
          <w:rFonts w:eastAsia="方正仿宋_GBK"/>
          <w:bCs/>
          <w:sz w:val="32"/>
          <w:szCs w:val="32"/>
        </w:rPr>
        <w:t>分中心</w:t>
      </w:r>
      <w:r>
        <w:rPr>
          <w:rFonts w:eastAsia="方正仿宋_GBK" w:hint="eastAsia"/>
          <w:bCs/>
          <w:sz w:val="32"/>
          <w:szCs w:val="32"/>
        </w:rPr>
        <w:t>、有关社科理论单位</w:t>
      </w:r>
      <w:r>
        <w:rPr>
          <w:rFonts w:eastAsia="方正仿宋_GBK"/>
          <w:bCs/>
          <w:sz w:val="32"/>
          <w:szCs w:val="32"/>
        </w:rPr>
        <w:t>宣传阐释</w:t>
      </w:r>
      <w:r>
        <w:rPr>
          <w:rFonts w:eastAsia="方正仿宋_GBK" w:hint="eastAsia"/>
          <w:bCs/>
          <w:sz w:val="32"/>
          <w:szCs w:val="32"/>
        </w:rPr>
        <w:t>党的创新理论的</w:t>
      </w:r>
      <w:r>
        <w:rPr>
          <w:rFonts w:eastAsia="方正仿宋_GBK"/>
          <w:bCs/>
          <w:sz w:val="32"/>
          <w:szCs w:val="32"/>
        </w:rPr>
        <w:t>排头兵作用</w:t>
      </w:r>
      <w:r>
        <w:rPr>
          <w:rFonts w:eastAsia="方正仿宋_GBK" w:hint="eastAsia"/>
          <w:bCs/>
          <w:sz w:val="32"/>
          <w:szCs w:val="32"/>
        </w:rPr>
        <w:t>，</w:t>
      </w:r>
      <w:r>
        <w:rPr>
          <w:rFonts w:eastAsia="方正仿宋_GBK" w:hint="eastAsia"/>
          <w:bCs/>
          <w:color w:val="000000"/>
          <w:sz w:val="32"/>
          <w:szCs w:val="32"/>
        </w:rPr>
        <w:t>营造学习宣传贯彻党的十九届六中全会精神的浓厚理论氛围</w:t>
      </w:r>
      <w:r>
        <w:rPr>
          <w:rFonts w:eastAsia="方正仿宋_GBK"/>
          <w:bCs/>
          <w:sz w:val="32"/>
          <w:szCs w:val="32"/>
        </w:rPr>
        <w:t>，</w:t>
      </w:r>
      <w:r>
        <w:rPr>
          <w:rFonts w:eastAsia="方正仿宋_GBK" w:hint="eastAsia"/>
          <w:bCs/>
          <w:sz w:val="32"/>
          <w:szCs w:val="32"/>
        </w:rPr>
        <w:t>拟动员</w:t>
      </w:r>
      <w:r>
        <w:rPr>
          <w:rFonts w:eastAsia="方正仿宋_GBK"/>
          <w:bCs/>
          <w:sz w:val="32"/>
          <w:szCs w:val="32"/>
        </w:rPr>
        <w:t>组织</w:t>
      </w:r>
      <w:r>
        <w:rPr>
          <w:rFonts w:eastAsia="方正仿宋_GBK" w:hint="eastAsia"/>
          <w:bCs/>
          <w:sz w:val="32"/>
          <w:szCs w:val="32"/>
        </w:rPr>
        <w:t>全市</w:t>
      </w:r>
      <w:r>
        <w:rPr>
          <w:rFonts w:eastAsia="方正仿宋_GBK"/>
          <w:bCs/>
          <w:sz w:val="32"/>
          <w:szCs w:val="32"/>
        </w:rPr>
        <w:t>专家</w:t>
      </w:r>
      <w:r>
        <w:rPr>
          <w:rFonts w:eastAsia="方正仿宋_GBK" w:hint="eastAsia"/>
          <w:bCs/>
          <w:sz w:val="32"/>
          <w:szCs w:val="32"/>
        </w:rPr>
        <w:t>学者在全国及我市有关报刊发表理论文章。现</w:t>
      </w:r>
      <w:r>
        <w:rPr>
          <w:rFonts w:eastAsia="方正仿宋_GBK"/>
          <w:bCs/>
          <w:sz w:val="32"/>
          <w:szCs w:val="32"/>
        </w:rPr>
        <w:t>将有关事项通知如下。</w:t>
      </w:r>
    </w:p>
    <w:p w:rsidR="006B0FCC" w:rsidRDefault="004F7C0B">
      <w:pPr>
        <w:spacing w:line="597" w:lineRule="exact"/>
        <w:ind w:firstLine="630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一、宣传阐释内容</w:t>
      </w:r>
    </w:p>
    <w:p w:rsidR="006B0FCC" w:rsidRDefault="004F7C0B">
      <w:pPr>
        <w:spacing w:line="597" w:lineRule="exact"/>
        <w:ind w:firstLine="63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紧紧围绕习近平总书记在党的十九届六中全会上的重要讲话精神、《中共中央关于党的百年奋斗重大成就和历史经验的决议》及习近平总书记关于《决议》的说明、《中国共产党第十九届中央委员会第六次全体会议公报》等内容撰写理论文章。</w:t>
      </w:r>
    </w:p>
    <w:p w:rsidR="006B0FCC" w:rsidRDefault="004F7C0B">
      <w:pPr>
        <w:adjustRightInd w:val="0"/>
        <w:snapToGrid w:val="0"/>
        <w:spacing w:line="640" w:lineRule="exact"/>
        <w:ind w:firstLineChars="200" w:firstLine="640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二、主要发表载体</w:t>
      </w:r>
    </w:p>
    <w:p w:rsidR="006B0FCC" w:rsidRDefault="004F7C0B">
      <w:pPr>
        <w:adjustRightInd w:val="0"/>
        <w:snapToGrid w:val="0"/>
        <w:spacing w:line="64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原则上由作者自行投稿、发表。主要发表载体包括：《人民日报》《光明日报》《经济日报》《求是》（简称“三报一刊”），《红旗文稿》《党建》《学习时报》以及《重庆日报》等全国及我市相关报刊。</w:t>
      </w:r>
    </w:p>
    <w:p w:rsidR="006B0FCC" w:rsidRDefault="004F7C0B">
      <w:pPr>
        <w:numPr>
          <w:ilvl w:val="0"/>
          <w:numId w:val="1"/>
        </w:numPr>
        <w:spacing w:line="597" w:lineRule="exact"/>
        <w:ind w:firstLine="630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相关</w:t>
      </w:r>
      <w:r>
        <w:rPr>
          <w:rFonts w:eastAsia="方正黑体简体"/>
          <w:sz w:val="32"/>
          <w:szCs w:val="32"/>
        </w:rPr>
        <w:t>激励政策</w:t>
      </w:r>
    </w:p>
    <w:p w:rsidR="006B0FCC" w:rsidRDefault="004F7C0B">
      <w:pPr>
        <w:spacing w:line="597" w:lineRule="exact"/>
        <w:ind w:firstLineChars="200" w:firstLine="640"/>
        <w:rPr>
          <w:rFonts w:eastAsia="方正仿宋_GBK"/>
          <w:sz w:val="32"/>
          <w:szCs w:val="32"/>
          <w:lang w:val="en"/>
        </w:rPr>
      </w:pPr>
      <w:r>
        <w:rPr>
          <w:rFonts w:eastAsia="方正仿宋_GBK" w:hint="eastAsia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在</w:t>
      </w:r>
      <w:r>
        <w:rPr>
          <w:rFonts w:eastAsia="方正仿宋_GBK" w:hint="eastAsia"/>
          <w:bCs/>
          <w:color w:val="000000"/>
          <w:sz w:val="32"/>
          <w:szCs w:val="32"/>
        </w:rPr>
        <w:t>“三报一刊”发表的有关理论文章，追加立项为</w:t>
      </w:r>
      <w:r>
        <w:rPr>
          <w:rFonts w:eastAsia="方正仿宋_GBK"/>
          <w:sz w:val="32"/>
          <w:szCs w:val="32"/>
        </w:rPr>
        <w:lastRenderedPageBreak/>
        <w:t>市社科规划中特理论项目重</w:t>
      </w:r>
      <w:r>
        <w:rPr>
          <w:rFonts w:eastAsia="方正仿宋_GBK" w:hint="eastAsia"/>
          <w:sz w:val="32"/>
          <w:szCs w:val="32"/>
        </w:rPr>
        <w:t>大</w:t>
      </w:r>
      <w:r>
        <w:rPr>
          <w:rFonts w:eastAsia="方正仿宋_GBK"/>
          <w:sz w:val="32"/>
          <w:szCs w:val="32"/>
        </w:rPr>
        <w:t>项目</w:t>
      </w:r>
      <w:r>
        <w:rPr>
          <w:rFonts w:eastAsia="方正仿宋_GBK" w:hint="eastAsia"/>
          <w:sz w:val="32"/>
          <w:szCs w:val="32"/>
        </w:rPr>
        <w:t>，并资助研究经费</w:t>
      </w:r>
      <w:r>
        <w:rPr>
          <w:rFonts w:eastAsia="方正仿宋_GBK" w:hint="eastAsia"/>
          <w:sz w:val="32"/>
          <w:szCs w:val="32"/>
        </w:rPr>
        <w:t>3-5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/>
          <w:sz w:val="32"/>
          <w:szCs w:val="32"/>
          <w:lang w:val="en"/>
        </w:rPr>
        <w:t>/</w:t>
      </w:r>
      <w:r>
        <w:rPr>
          <w:rFonts w:eastAsia="方正仿宋_GBK" w:hint="eastAsia"/>
          <w:sz w:val="32"/>
          <w:szCs w:val="32"/>
          <w:lang w:val="en"/>
        </w:rPr>
        <w:t>项。</w:t>
      </w:r>
    </w:p>
    <w:p w:rsidR="006B0FCC" w:rsidRDefault="004F7C0B">
      <w:pPr>
        <w:spacing w:line="59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（二）在</w:t>
      </w:r>
      <w:r>
        <w:rPr>
          <w:rFonts w:eastAsia="方正仿宋_GBK" w:hint="eastAsia"/>
          <w:bCs/>
          <w:color w:val="000000"/>
          <w:sz w:val="32"/>
          <w:szCs w:val="32"/>
        </w:rPr>
        <w:t>《红旗文稿》《党建》《学习时报》发表的有关理论文章，追加立项为</w:t>
      </w:r>
      <w:r>
        <w:rPr>
          <w:rFonts w:eastAsia="方正仿宋_GBK"/>
          <w:sz w:val="32"/>
          <w:szCs w:val="32"/>
        </w:rPr>
        <w:t>市社科规划中特理论项目</w:t>
      </w:r>
      <w:r>
        <w:rPr>
          <w:rFonts w:eastAsia="方正仿宋_GBK" w:hint="eastAsia"/>
          <w:sz w:val="32"/>
          <w:szCs w:val="32"/>
        </w:rPr>
        <w:t>一般</w:t>
      </w:r>
      <w:r>
        <w:rPr>
          <w:rFonts w:eastAsia="方正仿宋_GBK"/>
          <w:sz w:val="32"/>
          <w:szCs w:val="32"/>
        </w:rPr>
        <w:t>项目</w:t>
      </w:r>
      <w:r>
        <w:rPr>
          <w:rFonts w:eastAsia="方正仿宋_GBK" w:hint="eastAsia"/>
          <w:sz w:val="32"/>
          <w:szCs w:val="32"/>
        </w:rPr>
        <w:t>，并资助研究经费</w:t>
      </w:r>
      <w:r>
        <w:rPr>
          <w:rFonts w:eastAsia="方正仿宋_GBK" w:hint="eastAsia"/>
          <w:sz w:val="32"/>
          <w:szCs w:val="32"/>
        </w:rPr>
        <w:t>0</w:t>
      </w:r>
      <w:r>
        <w:rPr>
          <w:rFonts w:eastAsia="方正仿宋_GBK"/>
          <w:sz w:val="32"/>
          <w:szCs w:val="32"/>
          <w:lang w:val="en"/>
        </w:rPr>
        <w:t>.</w:t>
      </w:r>
      <w:r>
        <w:rPr>
          <w:rFonts w:eastAsia="方正仿宋_GBK" w:hint="eastAsia"/>
          <w:sz w:val="32"/>
          <w:szCs w:val="32"/>
        </w:rPr>
        <w:t>2-</w:t>
      </w:r>
      <w:r>
        <w:rPr>
          <w:rFonts w:eastAsia="方正仿宋_GBK"/>
          <w:sz w:val="32"/>
          <w:szCs w:val="32"/>
          <w:lang w:val="en"/>
        </w:rPr>
        <w:t>0.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/>
          <w:sz w:val="32"/>
          <w:szCs w:val="32"/>
          <w:lang w:val="en"/>
        </w:rPr>
        <w:t>/</w:t>
      </w:r>
      <w:r>
        <w:rPr>
          <w:rFonts w:eastAsia="方正仿宋_GBK" w:hint="eastAsia"/>
          <w:sz w:val="32"/>
          <w:szCs w:val="32"/>
          <w:lang w:val="en"/>
        </w:rPr>
        <w:t>项。</w:t>
      </w:r>
    </w:p>
    <w:p w:rsidR="006B0FCC" w:rsidRDefault="004F7C0B">
      <w:pPr>
        <w:spacing w:line="59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（三）在《重庆日报》发表的理论文章，市中特中心按现行激励政策发放稿酬。</w:t>
      </w:r>
    </w:p>
    <w:p w:rsidR="006B0FCC" w:rsidRDefault="004F7C0B">
      <w:pPr>
        <w:spacing w:line="597" w:lineRule="exact"/>
        <w:ind w:firstLine="63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以上（一）至（三）项成果的作者单位，应</w:t>
      </w:r>
      <w:r>
        <w:rPr>
          <w:rFonts w:eastAsia="方正仿宋_GBK"/>
          <w:sz w:val="32"/>
          <w:szCs w:val="32"/>
        </w:rPr>
        <w:t>以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“重庆市中国特色社会主义理论体系研究中心”或“重庆市中国特色社会主义理论体系研究中心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分中心”独立或第一署名，且应与学习贯彻</w:t>
      </w:r>
      <w:r>
        <w:rPr>
          <w:rFonts w:eastAsia="方正仿宋_GBK" w:hint="eastAsia"/>
          <w:bCs/>
          <w:color w:val="000000"/>
          <w:sz w:val="32"/>
          <w:szCs w:val="32"/>
        </w:rPr>
        <w:t>党的十九届六中全会精神密切相关。</w:t>
      </w:r>
    </w:p>
    <w:p w:rsidR="006B0FCC" w:rsidRDefault="004F7C0B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（四）对组织发表理论文章成效良好的分中心及有关社科理论单位，将在</w:t>
      </w:r>
      <w:r>
        <w:rPr>
          <w:rFonts w:eastAsia="方正仿宋_GBK" w:hint="eastAsia"/>
          <w:bCs/>
          <w:sz w:val="32"/>
          <w:szCs w:val="32"/>
        </w:rPr>
        <w:t>委托立项、理论研讨、专家约稿等方面予以明显倾斜。</w:t>
      </w:r>
    </w:p>
    <w:p w:rsidR="006B0FCC" w:rsidRDefault="004F7C0B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四、有关注意事项</w:t>
      </w:r>
    </w:p>
    <w:p w:rsidR="006B0FCC" w:rsidRDefault="004F7C0B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ascii="方正楷体_GBK" w:eastAsia="方正楷体_GBK" w:hint="eastAsia"/>
          <w:bCs/>
          <w:sz w:val="32"/>
          <w:szCs w:val="32"/>
        </w:rPr>
        <w:t>（一）认真开展动员组织工作。</w:t>
      </w:r>
      <w:r>
        <w:rPr>
          <w:rFonts w:eastAsia="方正仿宋_GBK" w:hint="eastAsia"/>
          <w:bCs/>
          <w:sz w:val="32"/>
          <w:szCs w:val="32"/>
        </w:rPr>
        <w:t>请</w:t>
      </w:r>
      <w:r>
        <w:rPr>
          <w:rFonts w:eastAsia="方正仿宋_GBK"/>
          <w:bCs/>
          <w:sz w:val="32"/>
          <w:szCs w:val="32"/>
        </w:rPr>
        <w:t>各分中心</w:t>
      </w:r>
      <w:r>
        <w:rPr>
          <w:rFonts w:eastAsia="方正仿宋_GBK" w:hint="eastAsia"/>
          <w:bCs/>
          <w:sz w:val="32"/>
          <w:szCs w:val="32"/>
        </w:rPr>
        <w:t>、有关社科理论单位高度重视，认真动员组织专家学者发表宣传阐释</w:t>
      </w:r>
      <w:r>
        <w:rPr>
          <w:rFonts w:eastAsia="方正仿宋_GBK" w:hint="eastAsia"/>
          <w:bCs/>
          <w:color w:val="000000"/>
          <w:sz w:val="32"/>
          <w:szCs w:val="32"/>
        </w:rPr>
        <w:t>党的十九届六中全会精神</w:t>
      </w:r>
      <w:r>
        <w:rPr>
          <w:rFonts w:eastAsia="方正仿宋_GBK" w:hint="eastAsia"/>
          <w:bCs/>
          <w:sz w:val="32"/>
          <w:szCs w:val="32"/>
        </w:rPr>
        <w:t>理论文章。原则上每个分中心至少要发表</w:t>
      </w:r>
      <w:r>
        <w:rPr>
          <w:rFonts w:eastAsia="方正仿宋_GBK" w:hint="eastAsia"/>
          <w:bCs/>
          <w:sz w:val="32"/>
          <w:szCs w:val="32"/>
        </w:rPr>
        <w:t>1</w:t>
      </w:r>
      <w:r>
        <w:rPr>
          <w:rFonts w:eastAsia="方正仿宋_GBK" w:hint="eastAsia"/>
          <w:bCs/>
          <w:sz w:val="32"/>
          <w:szCs w:val="32"/>
        </w:rPr>
        <w:t>篇“三报一刊”理论文章。</w:t>
      </w:r>
    </w:p>
    <w:p w:rsidR="006B0FCC" w:rsidRDefault="004F7C0B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ascii="方正楷体_GBK" w:eastAsia="方正楷体_GBK" w:hint="eastAsia"/>
          <w:bCs/>
          <w:sz w:val="32"/>
          <w:szCs w:val="32"/>
        </w:rPr>
        <w:t>（二）及时报送有关工作情况。</w:t>
      </w:r>
      <w:r>
        <w:rPr>
          <w:rFonts w:eastAsia="方正仿宋_GBK" w:hint="eastAsia"/>
          <w:bCs/>
          <w:sz w:val="32"/>
          <w:szCs w:val="32"/>
        </w:rPr>
        <w:t>有关理论文章组织发表工作总体情况，请</w:t>
      </w:r>
      <w:r>
        <w:rPr>
          <w:rFonts w:eastAsia="方正仿宋_GBK"/>
          <w:bCs/>
          <w:sz w:val="32"/>
          <w:szCs w:val="32"/>
        </w:rPr>
        <w:t>各分中心</w:t>
      </w:r>
      <w:r>
        <w:rPr>
          <w:rFonts w:eastAsia="方正仿宋_GBK" w:hint="eastAsia"/>
          <w:bCs/>
          <w:sz w:val="32"/>
          <w:szCs w:val="32"/>
        </w:rPr>
        <w:t>、有关社科理论单位于</w:t>
      </w:r>
      <w:r>
        <w:rPr>
          <w:rFonts w:eastAsia="方正仿宋_GBK" w:hint="eastAsia"/>
          <w:bCs/>
          <w:sz w:val="32"/>
          <w:szCs w:val="32"/>
        </w:rPr>
        <w:t>2022</w:t>
      </w:r>
      <w:r>
        <w:rPr>
          <w:rFonts w:eastAsia="方正仿宋_GBK" w:hint="eastAsia"/>
          <w:bCs/>
          <w:sz w:val="32"/>
          <w:szCs w:val="32"/>
        </w:rPr>
        <w:t>年</w:t>
      </w:r>
      <w:r>
        <w:rPr>
          <w:rFonts w:eastAsia="方正仿宋_GBK" w:hint="eastAsia"/>
          <w:bCs/>
          <w:sz w:val="32"/>
          <w:szCs w:val="32"/>
        </w:rPr>
        <w:t>1</w:t>
      </w:r>
      <w:r>
        <w:rPr>
          <w:rFonts w:eastAsia="方正仿宋_GBK" w:hint="eastAsia"/>
          <w:bCs/>
          <w:sz w:val="32"/>
          <w:szCs w:val="32"/>
        </w:rPr>
        <w:t>月底、</w:t>
      </w:r>
      <w:r>
        <w:rPr>
          <w:rFonts w:eastAsia="方正仿宋_GBK" w:hint="eastAsia"/>
          <w:bCs/>
          <w:sz w:val="32"/>
          <w:szCs w:val="32"/>
        </w:rPr>
        <w:t>3</w:t>
      </w:r>
      <w:r>
        <w:rPr>
          <w:rFonts w:eastAsia="方正仿宋_GBK" w:hint="eastAsia"/>
          <w:bCs/>
          <w:sz w:val="32"/>
          <w:szCs w:val="32"/>
        </w:rPr>
        <w:t>月底前，分两次集中报送市中特中心秘书处。</w:t>
      </w:r>
      <w:r>
        <w:rPr>
          <w:rFonts w:eastAsia="方正仿宋_GBK" w:hint="eastAsia"/>
          <w:bCs/>
          <w:sz w:val="32"/>
          <w:szCs w:val="32"/>
        </w:rPr>
        <w:t>2022</w:t>
      </w:r>
      <w:r>
        <w:rPr>
          <w:rFonts w:eastAsia="方正仿宋_GBK" w:hint="eastAsia"/>
          <w:bCs/>
          <w:sz w:val="32"/>
          <w:szCs w:val="32"/>
        </w:rPr>
        <w:t>年</w:t>
      </w:r>
      <w:r>
        <w:rPr>
          <w:rFonts w:eastAsia="方正仿宋_GBK" w:hint="eastAsia"/>
          <w:bCs/>
          <w:sz w:val="32"/>
          <w:szCs w:val="32"/>
        </w:rPr>
        <w:t>4</w:t>
      </w:r>
      <w:r>
        <w:rPr>
          <w:rFonts w:eastAsia="方正仿宋_GBK" w:hint="eastAsia"/>
          <w:bCs/>
          <w:sz w:val="32"/>
          <w:szCs w:val="32"/>
        </w:rPr>
        <w:t>月起至党的二十大召开前，有相关文章发表的可随时报送。</w:t>
      </w:r>
    </w:p>
    <w:p w:rsidR="006B0FCC" w:rsidRDefault="004F7C0B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ascii="方正楷体_GBK" w:eastAsia="方正楷体_GBK" w:hint="eastAsia"/>
          <w:bCs/>
          <w:sz w:val="32"/>
          <w:szCs w:val="32"/>
        </w:rPr>
        <w:t>（三）及时公布、通报发表情况。</w:t>
      </w:r>
      <w:r>
        <w:rPr>
          <w:rFonts w:eastAsia="方正仿宋_GBK" w:hint="eastAsia"/>
          <w:bCs/>
          <w:sz w:val="32"/>
          <w:szCs w:val="32"/>
        </w:rPr>
        <w:t>市中特中心将根据统计</w:t>
      </w:r>
      <w:r>
        <w:rPr>
          <w:rFonts w:eastAsia="方正仿宋_GBK" w:hint="eastAsia"/>
          <w:bCs/>
          <w:sz w:val="32"/>
          <w:szCs w:val="32"/>
        </w:rPr>
        <w:lastRenderedPageBreak/>
        <w:t>情况及时公布各分中心及有关单位理论文章发表情况，并向各分中心所在单位党委通报。</w:t>
      </w:r>
    </w:p>
    <w:p w:rsidR="006B0FCC" w:rsidRDefault="006B0FCC">
      <w:pPr>
        <w:spacing w:line="597" w:lineRule="exact"/>
        <w:ind w:firstLine="630"/>
        <w:jc w:val="left"/>
        <w:rPr>
          <w:rFonts w:eastAsia="方正仿宋_GBK"/>
          <w:sz w:val="32"/>
          <w:szCs w:val="32"/>
        </w:rPr>
      </w:pPr>
    </w:p>
    <w:p w:rsidR="006B0FCC" w:rsidRDefault="004F7C0B">
      <w:pPr>
        <w:spacing w:line="597" w:lineRule="exact"/>
        <w:ind w:firstLine="63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联系人：杨姝</w:t>
      </w:r>
    </w:p>
    <w:p w:rsidR="006B0FCC" w:rsidRDefault="004F7C0B">
      <w:pPr>
        <w:spacing w:line="597" w:lineRule="exact"/>
        <w:ind w:firstLine="63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话：</w:t>
      </w:r>
      <w:r>
        <w:rPr>
          <w:rFonts w:eastAsia="方正仿宋_GBK"/>
          <w:sz w:val="32"/>
          <w:szCs w:val="32"/>
        </w:rPr>
        <w:t>67992761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18696677601</w:t>
      </w:r>
    </w:p>
    <w:p w:rsidR="006B0FCC" w:rsidRDefault="004F7C0B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电子邮箱：</w:t>
      </w:r>
      <w:r>
        <w:rPr>
          <w:rFonts w:eastAsia="方正仿宋_GBK" w:hint="eastAsia"/>
          <w:bCs/>
          <w:sz w:val="32"/>
          <w:szCs w:val="32"/>
        </w:rPr>
        <w:t>c</w:t>
      </w:r>
      <w:r>
        <w:rPr>
          <w:rFonts w:eastAsia="方正仿宋_GBK"/>
          <w:bCs/>
          <w:sz w:val="32"/>
          <w:szCs w:val="32"/>
        </w:rPr>
        <w:t>qsztzx@126.com</w:t>
      </w:r>
    </w:p>
    <w:p w:rsidR="006B0FCC" w:rsidRDefault="006B0FCC">
      <w:pPr>
        <w:spacing w:line="597" w:lineRule="exact"/>
        <w:ind w:firstLine="630"/>
        <w:jc w:val="left"/>
        <w:rPr>
          <w:rFonts w:eastAsia="方正仿宋_GBK"/>
          <w:sz w:val="32"/>
          <w:szCs w:val="32"/>
        </w:rPr>
      </w:pPr>
    </w:p>
    <w:p w:rsidR="006B0FCC" w:rsidRDefault="006B0FCC">
      <w:pPr>
        <w:spacing w:line="597" w:lineRule="exact"/>
        <w:ind w:firstLine="630"/>
        <w:jc w:val="left"/>
        <w:rPr>
          <w:rFonts w:eastAsia="方正仿宋_GBK"/>
          <w:sz w:val="32"/>
          <w:szCs w:val="32"/>
        </w:rPr>
      </w:pPr>
    </w:p>
    <w:p w:rsidR="006B0FCC" w:rsidRDefault="004F7C0B">
      <w:pPr>
        <w:spacing w:line="597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重庆市中国特色社会主义理论体系研究中心</w:t>
      </w:r>
    </w:p>
    <w:p w:rsidR="006B0FCC" w:rsidRDefault="004F7C0B">
      <w:pPr>
        <w:adjustRightInd w:val="0"/>
        <w:snapToGrid w:val="0"/>
        <w:spacing w:line="597" w:lineRule="exact"/>
        <w:ind w:firstLineChars="1200" w:firstLine="38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202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>日</w:t>
      </w:r>
    </w:p>
    <w:sectPr w:rsidR="006B0FCC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42A7"/>
    <w:multiLevelType w:val="singleLevel"/>
    <w:tmpl w:val="38BC42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3C"/>
    <w:rsid w:val="BBFD9B20"/>
    <w:rsid w:val="BFD98F45"/>
    <w:rsid w:val="C9FD77F5"/>
    <w:rsid w:val="DFF7647D"/>
    <w:rsid w:val="FBD21F7B"/>
    <w:rsid w:val="FFFB3CAB"/>
    <w:rsid w:val="00034F92"/>
    <w:rsid w:val="000D44E4"/>
    <w:rsid w:val="0026413C"/>
    <w:rsid w:val="00296385"/>
    <w:rsid w:val="004F7C0B"/>
    <w:rsid w:val="006A1444"/>
    <w:rsid w:val="006B0FCC"/>
    <w:rsid w:val="00703946"/>
    <w:rsid w:val="00874447"/>
    <w:rsid w:val="00890139"/>
    <w:rsid w:val="008959A9"/>
    <w:rsid w:val="00910F7A"/>
    <w:rsid w:val="009D2DA9"/>
    <w:rsid w:val="00A428EC"/>
    <w:rsid w:val="00C02EB9"/>
    <w:rsid w:val="00C06215"/>
    <w:rsid w:val="00D76A9F"/>
    <w:rsid w:val="00DE1134"/>
    <w:rsid w:val="00EB36D7"/>
    <w:rsid w:val="00FC6C37"/>
    <w:rsid w:val="21FF6770"/>
    <w:rsid w:val="240A160A"/>
    <w:rsid w:val="37C56410"/>
    <w:rsid w:val="65F40DDC"/>
    <w:rsid w:val="694164C2"/>
    <w:rsid w:val="6C1B0E7B"/>
    <w:rsid w:val="77EFB13A"/>
    <w:rsid w:val="7E3C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skykyl201</dc:creator>
  <cp:lastModifiedBy>微软用户</cp:lastModifiedBy>
  <cp:revision>2</cp:revision>
  <cp:lastPrinted>2021-11-18T08:46:00Z</cp:lastPrinted>
  <dcterms:created xsi:type="dcterms:W3CDTF">2021-11-24T03:16:00Z</dcterms:created>
  <dcterms:modified xsi:type="dcterms:W3CDTF">2021-11-24T03:16:00Z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EF0A74F8F8CC4A9C9514B3A22F49F448</vt:lpwstr>
  </property>
</Properties>
</file>